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F4767" w14:textId="77777777" w:rsidR="00AB776B" w:rsidRPr="001877C8" w:rsidRDefault="00AB776B" w:rsidP="00AB776B">
      <w:pPr>
        <w:jc w:val="center"/>
      </w:pPr>
      <w:bookmarkStart w:id="0" w:name="_GoBack"/>
      <w:bookmarkEnd w:id="0"/>
      <w:r w:rsidRPr="001877C8">
        <w:rPr>
          <w:b/>
          <w:sz w:val="28"/>
          <w:szCs w:val="28"/>
        </w:rPr>
        <w:t>客户权益须知</w:t>
      </w:r>
    </w:p>
    <w:p w14:paraId="53231D66" w14:textId="77777777" w:rsidR="00AB776B" w:rsidRPr="001877C8" w:rsidRDefault="00AB776B" w:rsidP="00AB776B">
      <w:r w:rsidRPr="001877C8">
        <w:t>尊敬的平安理财客户</w:t>
      </w:r>
      <w:r w:rsidR="00A11188" w:rsidRPr="001877C8">
        <w:rPr>
          <w:rFonts w:hint="eastAsia"/>
        </w:rPr>
        <w:t>/</w:t>
      </w:r>
      <w:r w:rsidR="00A11188" w:rsidRPr="001877C8">
        <w:rPr>
          <w:rFonts w:hint="eastAsia"/>
        </w:rPr>
        <w:t>投资者</w:t>
      </w:r>
      <w:r w:rsidRPr="001877C8">
        <w:t>：</w:t>
      </w:r>
    </w:p>
    <w:p w14:paraId="052BA9E0" w14:textId="6B860F9D" w:rsidR="00AB776B" w:rsidRPr="001877C8" w:rsidRDefault="00AB776B" w:rsidP="00AB776B">
      <w:r w:rsidRPr="001877C8">
        <w:t xml:space="preserve">    </w:t>
      </w:r>
      <w:r w:rsidRPr="001877C8">
        <w:rPr>
          <w:b/>
        </w:rPr>
        <w:t>理财非存款，产品有风险，投资</w:t>
      </w:r>
      <w:r w:rsidR="0079437D" w:rsidRPr="001877C8">
        <w:rPr>
          <w:b/>
        </w:rPr>
        <w:t>须</w:t>
      </w:r>
      <w:r w:rsidRPr="001877C8">
        <w:rPr>
          <w:b/>
        </w:rPr>
        <w:t>谨慎。</w:t>
      </w:r>
      <w:r w:rsidRPr="001877C8">
        <w:t>为便于您顺利办理理财业务，请仔细阅读以下客户权益内容，选择适合产品并维护自身权益。如有任何疑问请详询理财经理或拨打销售服务机构全国统一客服电话。请您注意，除非特别说明，</w:t>
      </w:r>
      <w:r w:rsidR="00656196" w:rsidRPr="001877C8">
        <w:rPr>
          <w:rFonts w:hint="eastAsia"/>
        </w:rPr>
        <w:t>本《客户权益须知》所</w:t>
      </w:r>
      <w:r w:rsidRPr="001877C8">
        <w:t>述</w:t>
      </w:r>
      <w:r w:rsidRPr="001877C8">
        <w:t>“</w:t>
      </w:r>
      <w:r w:rsidRPr="001877C8">
        <w:t>理财产品</w:t>
      </w:r>
      <w:r w:rsidRPr="001877C8">
        <w:t>”</w:t>
      </w:r>
      <w:r w:rsidRPr="001877C8">
        <w:t>、</w:t>
      </w:r>
      <w:r w:rsidRPr="001877C8">
        <w:t>“</w:t>
      </w:r>
      <w:r w:rsidRPr="001877C8">
        <w:t>本理财产品</w:t>
      </w:r>
      <w:r w:rsidRPr="001877C8">
        <w:t>”</w:t>
      </w:r>
      <w:r w:rsidRPr="001877C8">
        <w:t>或</w:t>
      </w:r>
      <w:r w:rsidRPr="001877C8">
        <w:t>“</w:t>
      </w:r>
      <w:r w:rsidRPr="001877C8">
        <w:t>产品</w:t>
      </w:r>
      <w:r w:rsidRPr="001877C8">
        <w:t>”</w:t>
      </w:r>
      <w:r w:rsidRPr="001877C8">
        <w:t>均</w:t>
      </w:r>
      <w:r w:rsidR="006568D9" w:rsidRPr="001877C8">
        <w:t>仅指</w:t>
      </w:r>
      <w:r w:rsidR="00656196" w:rsidRPr="001877C8">
        <w:rPr>
          <w:rFonts w:hint="eastAsia"/>
        </w:rPr>
        <w:t>由</w:t>
      </w:r>
      <w:r w:rsidR="006568D9" w:rsidRPr="001877C8">
        <w:t>销售服务机构</w:t>
      </w:r>
      <w:r w:rsidRPr="001877C8">
        <w:rPr>
          <w:rFonts w:hint="eastAsia"/>
        </w:rPr>
        <w:t>代销</w:t>
      </w:r>
      <w:r w:rsidR="00656196" w:rsidRPr="001877C8">
        <w:rPr>
          <w:rFonts w:hint="eastAsia"/>
        </w:rPr>
        <w:t>、由</w:t>
      </w:r>
      <w:r w:rsidRPr="001877C8">
        <w:t>平安理财</w:t>
      </w:r>
      <w:r w:rsidR="00656196" w:rsidRPr="001877C8">
        <w:rPr>
          <w:rFonts w:hint="eastAsia"/>
        </w:rPr>
        <w:t>有限责任公司（以下简称“平安理财”、“管理人”）</w:t>
      </w:r>
      <w:r w:rsidR="00FF692A" w:rsidRPr="001877C8">
        <w:rPr>
          <w:rFonts w:hint="eastAsia"/>
        </w:rPr>
        <w:t>作为管理人</w:t>
      </w:r>
      <w:r w:rsidR="00656196" w:rsidRPr="001877C8">
        <w:rPr>
          <w:rFonts w:hint="eastAsia"/>
        </w:rPr>
        <w:t>的</w:t>
      </w:r>
      <w:r w:rsidR="008E2386" w:rsidRPr="001877C8">
        <w:rPr>
          <w:rFonts w:hint="eastAsia"/>
        </w:rPr>
        <w:t>理财</w:t>
      </w:r>
      <w:r w:rsidRPr="001877C8">
        <w:t>产品。</w:t>
      </w:r>
    </w:p>
    <w:p w14:paraId="7720A55A" w14:textId="77777777" w:rsidR="00AB776B" w:rsidRPr="001877C8" w:rsidRDefault="00AB776B" w:rsidP="00AB776B">
      <w:pPr>
        <w:ind w:firstLineChars="200" w:firstLine="420"/>
      </w:pPr>
      <w:r w:rsidRPr="001877C8">
        <w:t>如果您在理财产品持有期间发生风险承受能力变化，导致您购买的理财产品与您自身风险承受能力不匹配的，对于您依据</w:t>
      </w:r>
      <w:r w:rsidR="00E922C6" w:rsidRPr="001877C8">
        <w:t>《</w:t>
      </w:r>
      <w:r w:rsidRPr="001877C8">
        <w:t>产品说明书</w:t>
      </w:r>
      <w:r w:rsidR="00E922C6" w:rsidRPr="001877C8">
        <w:t>》</w:t>
      </w:r>
      <w:r w:rsidRPr="001877C8">
        <w:t>约定有权提前赎回的理财产品，建议您尽快赎回；但是，对于您依据</w:t>
      </w:r>
      <w:r w:rsidR="00E922C6" w:rsidRPr="001877C8">
        <w:t>《</w:t>
      </w:r>
      <w:r w:rsidRPr="001877C8">
        <w:t>产品说明书</w:t>
      </w:r>
      <w:r w:rsidR="00E922C6" w:rsidRPr="001877C8">
        <w:t>》</w:t>
      </w:r>
      <w:r w:rsidRPr="001877C8">
        <w:t>约定没有权利提前赎回的理财产品，您将无权以风险承受能力不再匹配为由进行赎回，所以，请您在投资前审慎决策。</w:t>
      </w:r>
    </w:p>
    <w:p w14:paraId="3A7469A1" w14:textId="77777777" w:rsidR="00AB776B" w:rsidRPr="001877C8" w:rsidRDefault="00AB776B" w:rsidP="00AB776B">
      <w:pPr>
        <w:numPr>
          <w:ilvl w:val="0"/>
          <w:numId w:val="1"/>
        </w:numPr>
        <w:rPr>
          <w:b/>
        </w:rPr>
      </w:pPr>
      <w:r w:rsidRPr="001877C8">
        <w:rPr>
          <w:b/>
        </w:rPr>
        <w:t>客户认购理财产品办理流程</w:t>
      </w:r>
    </w:p>
    <w:p w14:paraId="1F0509C0" w14:textId="5DDD63CF" w:rsidR="00AB776B" w:rsidRPr="001877C8" w:rsidRDefault="00AB776B" w:rsidP="00AB776B">
      <w:pPr>
        <w:numPr>
          <w:ilvl w:val="0"/>
          <w:numId w:val="2"/>
        </w:numPr>
      </w:pPr>
      <w:r w:rsidRPr="001877C8">
        <w:t>开立或持有</w:t>
      </w:r>
      <w:r w:rsidR="003526F0" w:rsidRPr="001877C8">
        <w:rPr>
          <w:rFonts w:hint="eastAsia"/>
        </w:rPr>
        <w:t>销售服务机构</w:t>
      </w:r>
      <w:r w:rsidR="00C07FAF" w:rsidRPr="001877C8">
        <w:rPr>
          <w:rFonts w:hint="eastAsia"/>
        </w:rPr>
        <w:t>发行</w:t>
      </w:r>
      <w:r w:rsidR="003526F0" w:rsidRPr="001877C8">
        <w:rPr>
          <w:rFonts w:hint="eastAsia"/>
        </w:rPr>
        <w:t>的</w:t>
      </w:r>
      <w:r w:rsidRPr="001877C8">
        <w:t>银行借记卡，该卡用于本理财产品的理财资金划转及兑付</w:t>
      </w:r>
      <w:r w:rsidR="003526F0" w:rsidRPr="001877C8">
        <w:rPr>
          <w:rFonts w:hint="eastAsia"/>
        </w:rPr>
        <w:t>，但销售服务机构另行通知的除外</w:t>
      </w:r>
      <w:r w:rsidRPr="001877C8">
        <w:t>。</w:t>
      </w:r>
    </w:p>
    <w:p w14:paraId="1F53D070" w14:textId="77777777" w:rsidR="00AB776B" w:rsidRPr="001877C8" w:rsidRDefault="00AB776B" w:rsidP="00AB776B">
      <w:pPr>
        <w:numPr>
          <w:ilvl w:val="0"/>
          <w:numId w:val="2"/>
        </w:numPr>
      </w:pPr>
      <w:r w:rsidRPr="001877C8">
        <w:t>接受并完成客户风险承受能力评估，并根据评估结果选择适合的产品。</w:t>
      </w:r>
    </w:p>
    <w:p w14:paraId="6D700950" w14:textId="4F8AF2A4" w:rsidR="00AB776B" w:rsidRPr="001877C8" w:rsidRDefault="00AB776B" w:rsidP="0039138F">
      <w:pPr>
        <w:numPr>
          <w:ilvl w:val="0"/>
          <w:numId w:val="2"/>
        </w:numPr>
      </w:pPr>
      <w:r w:rsidRPr="001877C8">
        <w:t>认真阅读本理财产品完整的</w:t>
      </w:r>
      <w:r w:rsidR="003526F0" w:rsidRPr="001877C8">
        <w:rPr>
          <w:rFonts w:hint="eastAsia"/>
          <w:szCs w:val="21"/>
        </w:rPr>
        <w:t>《</w:t>
      </w:r>
      <w:r w:rsidR="003526F0" w:rsidRPr="001877C8">
        <w:rPr>
          <w:szCs w:val="21"/>
        </w:rPr>
        <w:t>产品说明书</w:t>
      </w:r>
      <w:r w:rsidR="003526F0" w:rsidRPr="001877C8">
        <w:rPr>
          <w:rFonts w:hint="eastAsia"/>
          <w:szCs w:val="21"/>
        </w:rPr>
        <w:t>》</w:t>
      </w:r>
      <w:r w:rsidR="003526F0" w:rsidRPr="001877C8">
        <w:rPr>
          <w:szCs w:val="21"/>
        </w:rPr>
        <w:t>、</w:t>
      </w:r>
      <w:r w:rsidR="003526F0" w:rsidRPr="001877C8">
        <w:rPr>
          <w:rFonts w:hint="eastAsia"/>
          <w:szCs w:val="21"/>
        </w:rPr>
        <w:t>《</w:t>
      </w:r>
      <w:r w:rsidR="003526F0" w:rsidRPr="001877C8">
        <w:rPr>
          <w:szCs w:val="21"/>
        </w:rPr>
        <w:t>风险揭示书</w:t>
      </w:r>
      <w:r w:rsidR="003526F0" w:rsidRPr="001877C8">
        <w:rPr>
          <w:rFonts w:hint="eastAsia"/>
          <w:szCs w:val="21"/>
        </w:rPr>
        <w:t>》</w:t>
      </w:r>
      <w:r w:rsidR="003526F0" w:rsidRPr="001877C8">
        <w:rPr>
          <w:szCs w:val="21"/>
        </w:rPr>
        <w:t>、</w:t>
      </w:r>
      <w:r w:rsidR="007E0327" w:rsidRPr="001877C8">
        <w:rPr>
          <w:rFonts w:hint="eastAsia"/>
          <w:szCs w:val="21"/>
        </w:rPr>
        <w:t>《</w:t>
      </w:r>
      <w:r w:rsidR="007E0327" w:rsidRPr="001877C8">
        <w:rPr>
          <w:szCs w:val="21"/>
        </w:rPr>
        <w:t>投资协议书</w:t>
      </w:r>
      <w:r w:rsidR="007E0327" w:rsidRPr="001877C8">
        <w:rPr>
          <w:rFonts w:hint="eastAsia"/>
          <w:szCs w:val="21"/>
        </w:rPr>
        <w:t>》</w:t>
      </w:r>
      <w:r w:rsidR="007E0327" w:rsidRPr="001877C8">
        <w:rPr>
          <w:szCs w:val="21"/>
        </w:rPr>
        <w:t>、</w:t>
      </w:r>
      <w:r w:rsidR="007E0327" w:rsidRPr="001877C8">
        <w:rPr>
          <w:rFonts w:hint="eastAsia"/>
          <w:szCs w:val="21"/>
        </w:rPr>
        <w:t>《代理</w:t>
      </w:r>
      <w:r w:rsidR="007E0327" w:rsidRPr="001877C8">
        <w:rPr>
          <w:szCs w:val="21"/>
        </w:rPr>
        <w:t>销售协议书</w:t>
      </w:r>
      <w:r w:rsidR="007E0327" w:rsidRPr="001877C8">
        <w:rPr>
          <w:rFonts w:hint="eastAsia"/>
          <w:szCs w:val="21"/>
        </w:rPr>
        <w:t>》（该文件具体名称以实际为准，下同）、</w:t>
      </w:r>
      <w:r w:rsidR="003526F0" w:rsidRPr="001877C8">
        <w:rPr>
          <w:rFonts w:hint="eastAsia"/>
          <w:szCs w:val="21"/>
        </w:rPr>
        <w:t>《客户</w:t>
      </w:r>
      <w:r w:rsidR="003526F0" w:rsidRPr="001877C8">
        <w:rPr>
          <w:szCs w:val="21"/>
        </w:rPr>
        <w:t>权益须知</w:t>
      </w:r>
      <w:r w:rsidR="003526F0" w:rsidRPr="001877C8">
        <w:rPr>
          <w:rFonts w:hint="eastAsia"/>
          <w:szCs w:val="21"/>
        </w:rPr>
        <w:t>》等销售文件（简称“销售文件”）</w:t>
      </w:r>
      <w:r w:rsidRPr="001877C8">
        <w:t>，理解并确认同意</w:t>
      </w:r>
      <w:r w:rsidR="003526F0" w:rsidRPr="001877C8">
        <w:rPr>
          <w:rFonts w:hint="eastAsia"/>
        </w:rPr>
        <w:t>销售文件</w:t>
      </w:r>
      <w:r w:rsidRPr="001877C8">
        <w:t>条款等相关内容、充分了解相关风险并无疑问和异议后，签字或点击确认。</w:t>
      </w:r>
    </w:p>
    <w:p w14:paraId="7E223DD7" w14:textId="208B6608" w:rsidR="00AB776B" w:rsidRPr="001877C8" w:rsidRDefault="00AB776B" w:rsidP="00193F24">
      <w:pPr>
        <w:numPr>
          <w:ilvl w:val="0"/>
          <w:numId w:val="2"/>
        </w:numPr>
      </w:pPr>
      <w:r w:rsidRPr="001877C8">
        <w:t>您可通过柜台、网银、电话银行、手机银行办理理财产品购买手续，但对于具体理财产品，销售服务机构将根据产品风险等级和市场情况自行确定发售渠道。</w:t>
      </w:r>
    </w:p>
    <w:p w14:paraId="02AB6402" w14:textId="77777777" w:rsidR="00AB776B" w:rsidRPr="001877C8" w:rsidRDefault="00AB776B" w:rsidP="00AB776B">
      <w:pPr>
        <w:numPr>
          <w:ilvl w:val="0"/>
          <w:numId w:val="1"/>
        </w:numPr>
        <w:rPr>
          <w:b/>
        </w:rPr>
      </w:pPr>
      <w:r w:rsidRPr="001877C8">
        <w:rPr>
          <w:b/>
        </w:rPr>
        <w:t>风险测评流程</w:t>
      </w:r>
    </w:p>
    <w:p w14:paraId="042860CB" w14:textId="77777777" w:rsidR="00AB776B" w:rsidRPr="001877C8" w:rsidRDefault="00AB776B" w:rsidP="00AB776B">
      <w:pPr>
        <w:numPr>
          <w:ilvl w:val="0"/>
          <w:numId w:val="3"/>
        </w:numPr>
      </w:pPr>
      <w:r w:rsidRPr="001877C8">
        <w:rPr>
          <w:color w:val="000000"/>
        </w:rPr>
        <w:t>平安理财</w:t>
      </w:r>
      <w:r w:rsidR="00282708" w:rsidRPr="001877C8">
        <w:rPr>
          <w:rFonts w:hint="eastAsia"/>
          <w:color w:val="000000"/>
        </w:rPr>
        <w:t>的</w:t>
      </w:r>
      <w:r w:rsidRPr="001877C8">
        <w:rPr>
          <w:color w:val="000000"/>
        </w:rPr>
        <w:t>理财产品风险评级共分为五级：低风险产品、中低风险产品、中</w:t>
      </w:r>
      <w:r w:rsidR="0029418D" w:rsidRPr="001877C8">
        <w:rPr>
          <w:color w:val="000000"/>
        </w:rPr>
        <w:t>等</w:t>
      </w:r>
      <w:r w:rsidRPr="001877C8">
        <w:rPr>
          <w:color w:val="000000"/>
        </w:rPr>
        <w:t>风险产品、中高风险产品、高风险产品。</w:t>
      </w:r>
    </w:p>
    <w:p w14:paraId="1C160AD7" w14:textId="4C6BF128" w:rsidR="0015252E" w:rsidRPr="001877C8" w:rsidRDefault="00AB776B" w:rsidP="004C41F1">
      <w:pPr>
        <w:numPr>
          <w:ilvl w:val="0"/>
          <w:numId w:val="3"/>
        </w:numPr>
      </w:pPr>
      <w:r w:rsidRPr="001877C8">
        <w:t>客户风险测评采用销售服务机构提供的</w:t>
      </w:r>
      <w:r w:rsidR="0015252E" w:rsidRPr="001877C8">
        <w:t>投资者风险测评问卷等资料进行，您须回答投资者风险测评问卷等资料涉及</w:t>
      </w:r>
      <w:r w:rsidR="00CF6FBB" w:rsidRPr="001877C8">
        <w:rPr>
          <w:rFonts w:hint="eastAsia"/>
        </w:rPr>
        <w:t>投资者年龄、财务状况、投资经验、投资目的、收益期望、风险偏好、流动性要求、风险认识及风险损失承受程度</w:t>
      </w:r>
      <w:r w:rsidR="0015252E" w:rsidRPr="001877C8">
        <w:t>等方面问题（具体以销售服务机构提供的版本为准），</w:t>
      </w:r>
      <w:r w:rsidR="00282708" w:rsidRPr="001877C8">
        <w:rPr>
          <w:rFonts w:hint="eastAsia"/>
        </w:rPr>
        <w:t>并</w:t>
      </w:r>
      <w:r w:rsidR="0015252E" w:rsidRPr="001877C8">
        <w:t>得出风险测评结果。</w:t>
      </w:r>
    </w:p>
    <w:p w14:paraId="71223F00" w14:textId="1FE9A2F8" w:rsidR="00AB776B" w:rsidRPr="001877C8" w:rsidRDefault="00AB776B" w:rsidP="00AB776B">
      <w:pPr>
        <w:numPr>
          <w:ilvl w:val="0"/>
          <w:numId w:val="3"/>
        </w:numPr>
      </w:pPr>
      <w:r w:rsidRPr="001877C8">
        <w:t>客户首次购买理财产品前必须在销售服务机构</w:t>
      </w:r>
      <w:r w:rsidR="0019260E" w:rsidRPr="001877C8">
        <w:rPr>
          <w:rFonts w:hint="eastAsia"/>
        </w:rPr>
        <w:t>营业</w:t>
      </w:r>
      <w:r w:rsidRPr="001877C8">
        <w:t>网点</w:t>
      </w:r>
      <w:r w:rsidR="00BE68BC" w:rsidRPr="001877C8">
        <w:t>、</w:t>
      </w:r>
      <w:r w:rsidR="000562B2" w:rsidRPr="001877C8">
        <w:t>网银</w:t>
      </w:r>
      <w:r w:rsidR="00BE68BC" w:rsidRPr="001877C8">
        <w:t>或银行</w:t>
      </w:r>
      <w:r w:rsidR="00BE68BC" w:rsidRPr="001877C8">
        <w:t>APP</w:t>
      </w:r>
      <w:r w:rsidR="000562B2" w:rsidRPr="001877C8">
        <w:t>等渠道</w:t>
      </w:r>
      <w:r w:rsidRPr="001877C8">
        <w:t>进行风险测评</w:t>
      </w:r>
      <w:r w:rsidR="00807974" w:rsidRPr="001877C8">
        <w:rPr>
          <w:rFonts w:hint="eastAsia"/>
        </w:rPr>
        <w:t>（如销售服务机构另有约定的，以销售服务机构另行约定的渠道为准</w:t>
      </w:r>
      <w:r w:rsidR="00005A09" w:rsidRPr="001877C8">
        <w:rPr>
          <w:rFonts w:hint="eastAsia"/>
        </w:rPr>
        <w:t>，下同</w:t>
      </w:r>
      <w:r w:rsidR="00807974" w:rsidRPr="001877C8">
        <w:rPr>
          <w:rFonts w:hint="eastAsia"/>
        </w:rPr>
        <w:t>）</w:t>
      </w:r>
      <w:r w:rsidRPr="001877C8">
        <w:t>，有效期</w:t>
      </w:r>
      <w:r w:rsidRPr="001877C8">
        <w:t>1</w:t>
      </w:r>
      <w:r w:rsidRPr="001877C8">
        <w:t>年，期间认</w:t>
      </w:r>
      <w:r w:rsidR="00420DAD" w:rsidRPr="001877C8">
        <w:rPr>
          <w:rFonts w:hint="eastAsia"/>
        </w:rPr>
        <w:t>（申）</w:t>
      </w:r>
      <w:r w:rsidRPr="001877C8">
        <w:t>购理财产品无需再次测评；若您超过</w:t>
      </w:r>
      <w:r w:rsidRPr="001877C8">
        <w:t>1</w:t>
      </w:r>
      <w:r w:rsidRPr="001877C8">
        <w:t>年未再次进行风险测评或判断自身风险承受能力产生变化，应在销售服务机构</w:t>
      </w:r>
      <w:r w:rsidR="005E650D" w:rsidRPr="001877C8">
        <w:rPr>
          <w:rFonts w:hint="eastAsia"/>
        </w:rPr>
        <w:t>营业</w:t>
      </w:r>
      <w:r w:rsidRPr="001877C8">
        <w:t>网点</w:t>
      </w:r>
      <w:r w:rsidR="00BE68BC" w:rsidRPr="001877C8">
        <w:t>、</w:t>
      </w:r>
      <w:r w:rsidRPr="001877C8">
        <w:t>网银</w:t>
      </w:r>
      <w:r w:rsidR="00BE68BC" w:rsidRPr="001877C8">
        <w:t>或银行</w:t>
      </w:r>
      <w:r w:rsidR="00BE68BC" w:rsidRPr="001877C8">
        <w:t>APP</w:t>
      </w:r>
      <w:r w:rsidR="001317F6" w:rsidRPr="001877C8">
        <w:t>等渠道</w:t>
      </w:r>
      <w:r w:rsidRPr="001877C8">
        <w:t>重新进行风险测评；否则无法继续购买理财产品。</w:t>
      </w:r>
    </w:p>
    <w:p w14:paraId="49D7DA53" w14:textId="77777777" w:rsidR="00AB776B" w:rsidRPr="001877C8" w:rsidRDefault="00AB776B" w:rsidP="00AB776B">
      <w:pPr>
        <w:numPr>
          <w:ilvl w:val="0"/>
          <w:numId w:val="3"/>
        </w:numPr>
      </w:pPr>
      <w:r w:rsidRPr="001877C8">
        <w:t>风险测评评级定义及各评级与理财产品风险等级的匹配关系详见下表：</w:t>
      </w:r>
    </w:p>
    <w:tbl>
      <w:tblPr>
        <w:tblW w:w="10221" w:type="dxa"/>
        <w:tblInd w:w="93" w:type="dxa"/>
        <w:tblLayout w:type="fixed"/>
        <w:tblLook w:val="0000" w:firstRow="0" w:lastRow="0" w:firstColumn="0" w:lastColumn="0" w:noHBand="0" w:noVBand="0"/>
      </w:tblPr>
      <w:tblGrid>
        <w:gridCol w:w="6111"/>
        <w:gridCol w:w="1134"/>
        <w:gridCol w:w="708"/>
        <w:gridCol w:w="709"/>
        <w:gridCol w:w="709"/>
        <w:gridCol w:w="850"/>
      </w:tblGrid>
      <w:tr w:rsidR="00AB776B" w:rsidRPr="001877C8" w14:paraId="2F4BA077" w14:textId="77777777" w:rsidTr="00100421">
        <w:trPr>
          <w:trHeight w:val="326"/>
        </w:trPr>
        <w:tc>
          <w:tcPr>
            <w:tcW w:w="1022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78DF72FF" w14:textId="77777777" w:rsidR="00AB776B" w:rsidRPr="001877C8" w:rsidRDefault="00AB776B" w:rsidP="00100421">
            <w:pPr>
              <w:widowControl/>
              <w:jc w:val="center"/>
              <w:rPr>
                <w:kern w:val="0"/>
                <w:szCs w:val="21"/>
              </w:rPr>
            </w:pPr>
            <w:r w:rsidRPr="001877C8">
              <w:rPr>
                <w:kern w:val="0"/>
                <w:szCs w:val="21"/>
              </w:rPr>
              <w:t>客户风险测评等级与理财产品风险</w:t>
            </w:r>
            <w:r w:rsidR="000562B2" w:rsidRPr="001877C8">
              <w:rPr>
                <w:kern w:val="0"/>
                <w:szCs w:val="21"/>
              </w:rPr>
              <w:t>等级</w:t>
            </w:r>
            <w:r w:rsidRPr="001877C8">
              <w:rPr>
                <w:kern w:val="0"/>
                <w:szCs w:val="21"/>
              </w:rPr>
              <w:t>匹配表</w:t>
            </w:r>
          </w:p>
        </w:tc>
      </w:tr>
      <w:tr w:rsidR="00AB776B" w:rsidRPr="001877C8" w14:paraId="6B21D7BC" w14:textId="77777777" w:rsidTr="00100421">
        <w:trPr>
          <w:trHeight w:val="649"/>
        </w:trPr>
        <w:tc>
          <w:tcPr>
            <w:tcW w:w="6111" w:type="dxa"/>
            <w:tcBorders>
              <w:top w:val="nil"/>
              <w:left w:val="single" w:sz="4" w:space="0" w:color="auto"/>
              <w:bottom w:val="single" w:sz="4" w:space="0" w:color="auto"/>
              <w:right w:val="single" w:sz="4" w:space="0" w:color="auto"/>
              <w:tl2br w:val="single" w:sz="4" w:space="0" w:color="auto"/>
            </w:tcBorders>
            <w:shd w:val="clear" w:color="auto" w:fill="auto"/>
            <w:vAlign w:val="center"/>
          </w:tcPr>
          <w:p w14:paraId="0357CA94" w14:textId="77777777" w:rsidR="00AB776B" w:rsidRPr="001877C8" w:rsidRDefault="00AB776B" w:rsidP="00100421">
            <w:pPr>
              <w:widowControl/>
              <w:jc w:val="left"/>
              <w:rPr>
                <w:kern w:val="0"/>
                <w:szCs w:val="21"/>
              </w:rPr>
            </w:pPr>
            <w:r w:rsidRPr="001877C8">
              <w:rPr>
                <w:kern w:val="0"/>
                <w:szCs w:val="21"/>
              </w:rPr>
              <w:t xml:space="preserve">                                        </w:t>
            </w:r>
            <w:r w:rsidRPr="001877C8">
              <w:rPr>
                <w:kern w:val="0"/>
                <w:szCs w:val="21"/>
              </w:rPr>
              <w:t>理财产品风险类型</w:t>
            </w:r>
            <w:r w:rsidRPr="001877C8">
              <w:rPr>
                <w:kern w:val="0"/>
                <w:szCs w:val="21"/>
              </w:rPr>
              <w:br/>
              <w:t xml:space="preserve">   </w:t>
            </w:r>
            <w:r w:rsidRPr="001877C8">
              <w:rPr>
                <w:kern w:val="0"/>
                <w:szCs w:val="21"/>
              </w:rPr>
              <w:t>客户风险测评等级</w:t>
            </w:r>
            <w:r w:rsidRPr="001877C8">
              <w:rPr>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5A033EF8" w14:textId="77777777" w:rsidR="00AB776B" w:rsidRPr="001877C8" w:rsidRDefault="00AB776B" w:rsidP="00100421">
            <w:pPr>
              <w:widowControl/>
              <w:jc w:val="center"/>
              <w:rPr>
                <w:kern w:val="0"/>
                <w:szCs w:val="21"/>
              </w:rPr>
            </w:pPr>
            <w:r w:rsidRPr="001877C8">
              <w:rPr>
                <w:kern w:val="0"/>
                <w:szCs w:val="21"/>
              </w:rPr>
              <w:t>低风险</w:t>
            </w:r>
          </w:p>
        </w:tc>
        <w:tc>
          <w:tcPr>
            <w:tcW w:w="708" w:type="dxa"/>
            <w:tcBorders>
              <w:top w:val="nil"/>
              <w:left w:val="nil"/>
              <w:bottom w:val="single" w:sz="4" w:space="0" w:color="auto"/>
              <w:right w:val="single" w:sz="4" w:space="0" w:color="auto"/>
            </w:tcBorders>
            <w:shd w:val="clear" w:color="auto" w:fill="auto"/>
            <w:vAlign w:val="center"/>
          </w:tcPr>
          <w:p w14:paraId="49939A91" w14:textId="77777777" w:rsidR="00AB776B" w:rsidRPr="001877C8" w:rsidRDefault="00AB776B" w:rsidP="00100421">
            <w:pPr>
              <w:widowControl/>
              <w:jc w:val="center"/>
              <w:rPr>
                <w:kern w:val="0"/>
                <w:szCs w:val="21"/>
              </w:rPr>
            </w:pPr>
            <w:r w:rsidRPr="001877C8">
              <w:rPr>
                <w:kern w:val="0"/>
                <w:szCs w:val="21"/>
              </w:rPr>
              <w:t>中低风险</w:t>
            </w:r>
          </w:p>
        </w:tc>
        <w:tc>
          <w:tcPr>
            <w:tcW w:w="709" w:type="dxa"/>
            <w:tcBorders>
              <w:top w:val="nil"/>
              <w:left w:val="nil"/>
              <w:bottom w:val="single" w:sz="4" w:space="0" w:color="auto"/>
              <w:right w:val="single" w:sz="4" w:space="0" w:color="auto"/>
            </w:tcBorders>
            <w:shd w:val="clear" w:color="auto" w:fill="auto"/>
            <w:vAlign w:val="center"/>
          </w:tcPr>
          <w:p w14:paraId="3E9D8AC9" w14:textId="77777777" w:rsidR="00AB776B" w:rsidRPr="001877C8" w:rsidRDefault="00AB776B" w:rsidP="00100421">
            <w:pPr>
              <w:widowControl/>
              <w:jc w:val="center"/>
              <w:rPr>
                <w:kern w:val="0"/>
                <w:szCs w:val="21"/>
              </w:rPr>
            </w:pPr>
            <w:r w:rsidRPr="001877C8">
              <w:rPr>
                <w:kern w:val="0"/>
                <w:szCs w:val="21"/>
              </w:rPr>
              <w:t>中</w:t>
            </w:r>
            <w:r w:rsidR="0029418D" w:rsidRPr="001877C8">
              <w:rPr>
                <w:kern w:val="0"/>
                <w:szCs w:val="21"/>
              </w:rPr>
              <w:t>等</w:t>
            </w:r>
            <w:r w:rsidRPr="001877C8">
              <w:rPr>
                <w:kern w:val="0"/>
                <w:szCs w:val="21"/>
              </w:rPr>
              <w:t>风险</w:t>
            </w:r>
          </w:p>
        </w:tc>
        <w:tc>
          <w:tcPr>
            <w:tcW w:w="709" w:type="dxa"/>
            <w:tcBorders>
              <w:top w:val="nil"/>
              <w:left w:val="nil"/>
              <w:bottom w:val="single" w:sz="4" w:space="0" w:color="auto"/>
              <w:right w:val="single" w:sz="4" w:space="0" w:color="auto"/>
            </w:tcBorders>
            <w:shd w:val="clear" w:color="auto" w:fill="auto"/>
            <w:vAlign w:val="center"/>
          </w:tcPr>
          <w:p w14:paraId="3CE22041" w14:textId="77777777" w:rsidR="00AB776B" w:rsidRPr="001877C8" w:rsidRDefault="00AB776B" w:rsidP="00100421">
            <w:pPr>
              <w:widowControl/>
              <w:jc w:val="center"/>
              <w:rPr>
                <w:kern w:val="0"/>
                <w:szCs w:val="21"/>
              </w:rPr>
            </w:pPr>
            <w:r w:rsidRPr="001877C8">
              <w:rPr>
                <w:kern w:val="0"/>
                <w:szCs w:val="21"/>
              </w:rPr>
              <w:t>中高风险</w:t>
            </w:r>
          </w:p>
        </w:tc>
        <w:tc>
          <w:tcPr>
            <w:tcW w:w="850" w:type="dxa"/>
            <w:tcBorders>
              <w:top w:val="nil"/>
              <w:left w:val="nil"/>
              <w:bottom w:val="single" w:sz="4" w:space="0" w:color="auto"/>
              <w:right w:val="single" w:sz="4" w:space="0" w:color="auto"/>
            </w:tcBorders>
            <w:shd w:val="clear" w:color="auto" w:fill="auto"/>
            <w:vAlign w:val="center"/>
          </w:tcPr>
          <w:p w14:paraId="49FC3248" w14:textId="77777777" w:rsidR="00AB776B" w:rsidRPr="001877C8" w:rsidRDefault="00AB776B" w:rsidP="00100421">
            <w:pPr>
              <w:widowControl/>
              <w:jc w:val="center"/>
              <w:rPr>
                <w:kern w:val="0"/>
                <w:szCs w:val="21"/>
              </w:rPr>
            </w:pPr>
            <w:r w:rsidRPr="001877C8">
              <w:rPr>
                <w:szCs w:val="21"/>
              </w:rPr>
              <w:t>高风险</w:t>
            </w:r>
          </w:p>
        </w:tc>
      </w:tr>
      <w:tr w:rsidR="00AB776B" w:rsidRPr="001877C8" w14:paraId="06BD9455" w14:textId="77777777" w:rsidTr="00100421">
        <w:trPr>
          <w:trHeight w:val="652"/>
        </w:trPr>
        <w:tc>
          <w:tcPr>
            <w:tcW w:w="6111" w:type="dxa"/>
            <w:tcBorders>
              <w:top w:val="nil"/>
              <w:left w:val="single" w:sz="4" w:space="0" w:color="auto"/>
              <w:bottom w:val="single" w:sz="4" w:space="0" w:color="auto"/>
              <w:right w:val="single" w:sz="4" w:space="0" w:color="auto"/>
            </w:tcBorders>
            <w:shd w:val="clear" w:color="auto" w:fill="auto"/>
            <w:vAlign w:val="center"/>
          </w:tcPr>
          <w:p w14:paraId="0C5E3080" w14:textId="6983A03A" w:rsidR="00AB776B" w:rsidRPr="001877C8" w:rsidRDefault="00AB776B" w:rsidP="00D55E4A">
            <w:pPr>
              <w:widowControl/>
              <w:rPr>
                <w:kern w:val="0"/>
                <w:szCs w:val="21"/>
              </w:rPr>
            </w:pPr>
            <w:r w:rsidRPr="001877C8">
              <w:rPr>
                <w:b/>
                <w:kern w:val="0"/>
                <w:szCs w:val="21"/>
              </w:rPr>
              <w:t>保守型</w:t>
            </w:r>
            <w:r w:rsidR="00280226" w:rsidRPr="001877C8">
              <w:rPr>
                <w:b/>
                <w:kern w:val="0"/>
                <w:szCs w:val="21"/>
              </w:rPr>
              <w:t>(</w:t>
            </w:r>
            <w:proofErr w:type="spellStart"/>
            <w:r w:rsidR="00280226" w:rsidRPr="001877C8">
              <w:rPr>
                <w:b/>
                <w:kern w:val="0"/>
                <w:szCs w:val="21"/>
              </w:rPr>
              <w:t>C1</w:t>
            </w:r>
            <w:proofErr w:type="spellEnd"/>
            <w:r w:rsidR="00280226" w:rsidRPr="001877C8">
              <w:rPr>
                <w:b/>
                <w:kern w:val="0"/>
                <w:szCs w:val="21"/>
              </w:rPr>
              <w:t>)</w:t>
            </w:r>
            <w:r w:rsidRPr="001877C8">
              <w:rPr>
                <w:szCs w:val="21"/>
              </w:rPr>
              <w:t xml:space="preserve">: </w:t>
            </w:r>
            <w:r w:rsidRPr="001877C8">
              <w:rPr>
                <w:szCs w:val="21"/>
              </w:rPr>
              <w:t>风险承受能力极低，目标是保证本金不受损失和保持资产的流动性，希望投资收益极度稳定，不愿承担风险以换取收益，适合投资于</w:t>
            </w:r>
            <w:r w:rsidR="00256E4E" w:rsidRPr="001877C8">
              <w:rPr>
                <w:rFonts w:hint="eastAsia"/>
                <w:szCs w:val="21"/>
              </w:rPr>
              <w:t>本金安全性高</w:t>
            </w:r>
            <w:r w:rsidRPr="001877C8">
              <w:rPr>
                <w:szCs w:val="21"/>
              </w:rPr>
              <w:t>的投资工具。</w:t>
            </w:r>
          </w:p>
        </w:tc>
        <w:tc>
          <w:tcPr>
            <w:tcW w:w="1134" w:type="dxa"/>
            <w:tcBorders>
              <w:top w:val="nil"/>
              <w:left w:val="nil"/>
              <w:bottom w:val="single" w:sz="4" w:space="0" w:color="auto"/>
              <w:right w:val="single" w:sz="4" w:space="0" w:color="auto"/>
            </w:tcBorders>
            <w:shd w:val="clear" w:color="auto" w:fill="auto"/>
            <w:noWrap/>
            <w:vAlign w:val="center"/>
          </w:tcPr>
          <w:p w14:paraId="147752E1" w14:textId="77777777" w:rsidR="00AB776B" w:rsidRPr="001877C8" w:rsidRDefault="00AB776B" w:rsidP="00100421">
            <w:pPr>
              <w:widowControl/>
              <w:jc w:val="center"/>
              <w:rPr>
                <w:kern w:val="0"/>
                <w:szCs w:val="21"/>
              </w:rPr>
            </w:pPr>
            <w:r w:rsidRPr="001877C8">
              <w:rPr>
                <w:kern w:val="0"/>
                <w:szCs w:val="21"/>
              </w:rPr>
              <w:t>√</w:t>
            </w:r>
          </w:p>
        </w:tc>
        <w:tc>
          <w:tcPr>
            <w:tcW w:w="708" w:type="dxa"/>
            <w:tcBorders>
              <w:top w:val="nil"/>
              <w:left w:val="nil"/>
              <w:bottom w:val="single" w:sz="4" w:space="0" w:color="auto"/>
              <w:right w:val="single" w:sz="4" w:space="0" w:color="auto"/>
            </w:tcBorders>
            <w:shd w:val="clear" w:color="auto" w:fill="auto"/>
            <w:noWrap/>
            <w:vAlign w:val="center"/>
          </w:tcPr>
          <w:p w14:paraId="40B333F1" w14:textId="77777777" w:rsidR="00AB776B" w:rsidRPr="001877C8" w:rsidRDefault="00AB776B" w:rsidP="00100421">
            <w:pPr>
              <w:widowControl/>
              <w:jc w:val="center"/>
              <w:rPr>
                <w:kern w:val="0"/>
                <w:szCs w:val="21"/>
              </w:rPr>
            </w:pPr>
            <w:r w:rsidRPr="001877C8">
              <w:rPr>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5DC72DA" w14:textId="77777777" w:rsidR="00AB776B" w:rsidRPr="001877C8" w:rsidRDefault="00AB776B" w:rsidP="00100421">
            <w:pPr>
              <w:widowControl/>
              <w:jc w:val="center"/>
              <w:rPr>
                <w:kern w:val="0"/>
                <w:szCs w:val="21"/>
              </w:rPr>
            </w:pPr>
            <w:r w:rsidRPr="001877C8">
              <w:rPr>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2EE7EA" w14:textId="77777777" w:rsidR="00AB776B" w:rsidRPr="001877C8" w:rsidRDefault="00AB776B" w:rsidP="00100421">
            <w:pPr>
              <w:widowControl/>
              <w:jc w:val="center"/>
              <w:rPr>
                <w:kern w:val="0"/>
                <w:szCs w:val="21"/>
              </w:rPr>
            </w:pPr>
            <w:r w:rsidRPr="001877C8">
              <w:rPr>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383EA3A" w14:textId="77777777" w:rsidR="00AB776B" w:rsidRPr="001877C8" w:rsidRDefault="00AB776B" w:rsidP="00100421">
            <w:pPr>
              <w:widowControl/>
              <w:jc w:val="center"/>
              <w:rPr>
                <w:kern w:val="0"/>
                <w:szCs w:val="21"/>
              </w:rPr>
            </w:pPr>
            <w:r w:rsidRPr="001877C8">
              <w:rPr>
                <w:kern w:val="0"/>
                <w:szCs w:val="21"/>
              </w:rPr>
              <w:t xml:space="preserve">　</w:t>
            </w:r>
          </w:p>
        </w:tc>
      </w:tr>
      <w:tr w:rsidR="00AB776B" w:rsidRPr="001877C8" w14:paraId="328882E8" w14:textId="77777777" w:rsidTr="00100421">
        <w:trPr>
          <w:trHeight w:val="652"/>
        </w:trPr>
        <w:tc>
          <w:tcPr>
            <w:tcW w:w="6111" w:type="dxa"/>
            <w:tcBorders>
              <w:top w:val="nil"/>
              <w:left w:val="single" w:sz="4" w:space="0" w:color="auto"/>
              <w:bottom w:val="single" w:sz="4" w:space="0" w:color="auto"/>
              <w:right w:val="single" w:sz="4" w:space="0" w:color="auto"/>
            </w:tcBorders>
            <w:shd w:val="clear" w:color="auto" w:fill="auto"/>
            <w:vAlign w:val="center"/>
          </w:tcPr>
          <w:p w14:paraId="31F02B84" w14:textId="77777777" w:rsidR="00AB776B" w:rsidRPr="001877C8" w:rsidRDefault="00AB776B" w:rsidP="00D55E4A">
            <w:pPr>
              <w:widowControl/>
              <w:rPr>
                <w:kern w:val="0"/>
                <w:szCs w:val="21"/>
              </w:rPr>
            </w:pPr>
            <w:r w:rsidRPr="001877C8">
              <w:rPr>
                <w:b/>
                <w:kern w:val="0"/>
                <w:szCs w:val="21"/>
              </w:rPr>
              <w:t>稳健型</w:t>
            </w:r>
            <w:r w:rsidRPr="001877C8">
              <w:rPr>
                <w:b/>
                <w:kern w:val="0"/>
                <w:szCs w:val="21"/>
              </w:rPr>
              <w:t>(</w:t>
            </w:r>
            <w:proofErr w:type="spellStart"/>
            <w:r w:rsidRPr="001877C8">
              <w:rPr>
                <w:b/>
                <w:kern w:val="0"/>
                <w:szCs w:val="21"/>
              </w:rPr>
              <w:t>C2</w:t>
            </w:r>
            <w:proofErr w:type="spellEnd"/>
            <w:r w:rsidRPr="001877C8">
              <w:rPr>
                <w:b/>
                <w:kern w:val="0"/>
                <w:szCs w:val="21"/>
              </w:rPr>
              <w:t>):</w:t>
            </w:r>
            <w:r w:rsidRPr="001877C8">
              <w:rPr>
                <w:kern w:val="0"/>
                <w:szCs w:val="21"/>
              </w:rPr>
              <w:t xml:space="preserve"> </w:t>
            </w:r>
            <w:r w:rsidRPr="001877C8">
              <w:rPr>
                <w:szCs w:val="21"/>
              </w:rPr>
              <w:t>风险承受能力较低，目标是在尽可能保证本金安全的基础上能有一些增值收入，追求较低的风险，对投资回报的要求不高，适合投资于本金损失风险很小，具有较小升值能力的投资工具。</w:t>
            </w:r>
          </w:p>
        </w:tc>
        <w:tc>
          <w:tcPr>
            <w:tcW w:w="1134" w:type="dxa"/>
            <w:tcBorders>
              <w:top w:val="nil"/>
              <w:left w:val="nil"/>
              <w:bottom w:val="single" w:sz="4" w:space="0" w:color="auto"/>
              <w:right w:val="single" w:sz="4" w:space="0" w:color="auto"/>
            </w:tcBorders>
            <w:shd w:val="clear" w:color="auto" w:fill="auto"/>
            <w:noWrap/>
            <w:vAlign w:val="center"/>
          </w:tcPr>
          <w:p w14:paraId="65C227FD" w14:textId="77777777" w:rsidR="00AB776B" w:rsidRPr="001877C8" w:rsidRDefault="00AB776B" w:rsidP="00100421">
            <w:pPr>
              <w:widowControl/>
              <w:jc w:val="center"/>
              <w:rPr>
                <w:kern w:val="0"/>
                <w:szCs w:val="21"/>
              </w:rPr>
            </w:pPr>
            <w:r w:rsidRPr="001877C8">
              <w:rPr>
                <w:kern w:val="0"/>
                <w:szCs w:val="21"/>
              </w:rPr>
              <w:t>√</w:t>
            </w:r>
          </w:p>
        </w:tc>
        <w:tc>
          <w:tcPr>
            <w:tcW w:w="708" w:type="dxa"/>
            <w:tcBorders>
              <w:top w:val="nil"/>
              <w:left w:val="nil"/>
              <w:bottom w:val="single" w:sz="4" w:space="0" w:color="auto"/>
              <w:right w:val="single" w:sz="4" w:space="0" w:color="auto"/>
            </w:tcBorders>
            <w:shd w:val="clear" w:color="auto" w:fill="auto"/>
            <w:noWrap/>
            <w:vAlign w:val="center"/>
          </w:tcPr>
          <w:p w14:paraId="64850839" w14:textId="77777777" w:rsidR="00AB776B" w:rsidRPr="001877C8" w:rsidRDefault="00AB776B" w:rsidP="00100421">
            <w:pPr>
              <w:widowControl/>
              <w:jc w:val="center"/>
              <w:rPr>
                <w:kern w:val="0"/>
                <w:szCs w:val="21"/>
              </w:rPr>
            </w:pPr>
            <w:r w:rsidRPr="001877C8">
              <w:rPr>
                <w:kern w:val="0"/>
                <w:szCs w:val="21"/>
              </w:rPr>
              <w:t>√</w:t>
            </w:r>
          </w:p>
        </w:tc>
        <w:tc>
          <w:tcPr>
            <w:tcW w:w="709" w:type="dxa"/>
            <w:tcBorders>
              <w:top w:val="nil"/>
              <w:left w:val="nil"/>
              <w:bottom w:val="single" w:sz="4" w:space="0" w:color="auto"/>
              <w:right w:val="single" w:sz="4" w:space="0" w:color="auto"/>
            </w:tcBorders>
            <w:shd w:val="clear" w:color="auto" w:fill="auto"/>
            <w:noWrap/>
            <w:vAlign w:val="center"/>
          </w:tcPr>
          <w:p w14:paraId="5E996173" w14:textId="77777777" w:rsidR="00AB776B" w:rsidRPr="001877C8" w:rsidRDefault="00AB776B" w:rsidP="00100421">
            <w:pPr>
              <w:widowControl/>
              <w:jc w:val="center"/>
              <w:rPr>
                <w:kern w:val="0"/>
                <w:szCs w:val="21"/>
              </w:rPr>
            </w:pPr>
            <w:r w:rsidRPr="001877C8">
              <w:rPr>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C6473" w14:textId="77777777" w:rsidR="00AB776B" w:rsidRPr="001877C8" w:rsidRDefault="00AB776B" w:rsidP="00100421">
            <w:pPr>
              <w:widowControl/>
              <w:jc w:val="center"/>
              <w:rPr>
                <w:kern w:val="0"/>
                <w:szCs w:val="21"/>
              </w:rPr>
            </w:pPr>
            <w:r w:rsidRPr="001877C8">
              <w:rPr>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0E66A4A" w14:textId="77777777" w:rsidR="00AB776B" w:rsidRPr="001877C8" w:rsidRDefault="00AB776B" w:rsidP="00100421">
            <w:pPr>
              <w:widowControl/>
              <w:jc w:val="center"/>
              <w:rPr>
                <w:kern w:val="0"/>
                <w:szCs w:val="21"/>
              </w:rPr>
            </w:pPr>
            <w:r w:rsidRPr="001877C8">
              <w:rPr>
                <w:kern w:val="0"/>
                <w:szCs w:val="21"/>
              </w:rPr>
              <w:t xml:space="preserve">　</w:t>
            </w:r>
          </w:p>
        </w:tc>
      </w:tr>
      <w:tr w:rsidR="00AB776B" w:rsidRPr="001877C8" w14:paraId="419B26D6" w14:textId="77777777" w:rsidTr="00100421">
        <w:trPr>
          <w:trHeight w:val="262"/>
        </w:trPr>
        <w:tc>
          <w:tcPr>
            <w:tcW w:w="6111" w:type="dxa"/>
            <w:tcBorders>
              <w:top w:val="nil"/>
              <w:left w:val="single" w:sz="4" w:space="0" w:color="auto"/>
              <w:bottom w:val="single" w:sz="4" w:space="0" w:color="auto"/>
              <w:right w:val="single" w:sz="4" w:space="0" w:color="auto"/>
            </w:tcBorders>
            <w:shd w:val="clear" w:color="auto" w:fill="auto"/>
            <w:vAlign w:val="center"/>
          </w:tcPr>
          <w:p w14:paraId="3A12D8F2" w14:textId="77777777" w:rsidR="00AB776B" w:rsidRPr="001877C8" w:rsidRDefault="00AB776B" w:rsidP="00D55E4A">
            <w:pPr>
              <w:widowControl/>
              <w:rPr>
                <w:kern w:val="0"/>
                <w:szCs w:val="21"/>
              </w:rPr>
            </w:pPr>
            <w:r w:rsidRPr="001877C8">
              <w:rPr>
                <w:b/>
                <w:kern w:val="0"/>
                <w:szCs w:val="21"/>
              </w:rPr>
              <w:t>平衡型</w:t>
            </w:r>
            <w:r w:rsidRPr="001877C8">
              <w:rPr>
                <w:b/>
                <w:kern w:val="0"/>
                <w:szCs w:val="21"/>
              </w:rPr>
              <w:t>(</w:t>
            </w:r>
            <w:proofErr w:type="spellStart"/>
            <w:r w:rsidRPr="001877C8">
              <w:rPr>
                <w:b/>
                <w:kern w:val="0"/>
                <w:szCs w:val="21"/>
              </w:rPr>
              <w:t>C3</w:t>
            </w:r>
            <w:proofErr w:type="spellEnd"/>
            <w:r w:rsidRPr="001877C8">
              <w:rPr>
                <w:b/>
                <w:kern w:val="0"/>
                <w:szCs w:val="21"/>
              </w:rPr>
              <w:t>):</w:t>
            </w:r>
            <w:r w:rsidRPr="001877C8">
              <w:rPr>
                <w:kern w:val="0"/>
                <w:szCs w:val="21"/>
              </w:rPr>
              <w:t xml:space="preserve"> </w:t>
            </w:r>
            <w:r w:rsidRPr="001877C8">
              <w:rPr>
                <w:szCs w:val="21"/>
              </w:rPr>
              <w:t>风险承受能力中等，目标是接受一定本金损失风险可能，获得一定的收益，适合投资于有温和升值能力，而投资价值有温和波动的投资工具。</w:t>
            </w:r>
          </w:p>
        </w:tc>
        <w:tc>
          <w:tcPr>
            <w:tcW w:w="1134" w:type="dxa"/>
            <w:tcBorders>
              <w:top w:val="nil"/>
              <w:left w:val="nil"/>
              <w:bottom w:val="single" w:sz="4" w:space="0" w:color="auto"/>
              <w:right w:val="single" w:sz="4" w:space="0" w:color="auto"/>
            </w:tcBorders>
            <w:shd w:val="clear" w:color="auto" w:fill="auto"/>
            <w:noWrap/>
            <w:vAlign w:val="center"/>
          </w:tcPr>
          <w:p w14:paraId="00198D84" w14:textId="77777777" w:rsidR="00AB776B" w:rsidRPr="001877C8" w:rsidRDefault="00AB776B" w:rsidP="00100421">
            <w:pPr>
              <w:widowControl/>
              <w:jc w:val="center"/>
              <w:rPr>
                <w:kern w:val="0"/>
                <w:szCs w:val="21"/>
              </w:rPr>
            </w:pPr>
            <w:r w:rsidRPr="001877C8">
              <w:rPr>
                <w:kern w:val="0"/>
                <w:szCs w:val="21"/>
              </w:rPr>
              <w:t>√</w:t>
            </w:r>
          </w:p>
        </w:tc>
        <w:tc>
          <w:tcPr>
            <w:tcW w:w="708" w:type="dxa"/>
            <w:tcBorders>
              <w:top w:val="nil"/>
              <w:left w:val="nil"/>
              <w:bottom w:val="single" w:sz="4" w:space="0" w:color="auto"/>
              <w:right w:val="single" w:sz="4" w:space="0" w:color="auto"/>
            </w:tcBorders>
            <w:shd w:val="clear" w:color="auto" w:fill="auto"/>
            <w:noWrap/>
            <w:vAlign w:val="center"/>
          </w:tcPr>
          <w:p w14:paraId="6F56AD02" w14:textId="77777777" w:rsidR="00AB776B" w:rsidRPr="001877C8" w:rsidRDefault="00AB776B" w:rsidP="00100421">
            <w:pPr>
              <w:widowControl/>
              <w:jc w:val="center"/>
              <w:rPr>
                <w:kern w:val="0"/>
                <w:szCs w:val="21"/>
              </w:rPr>
            </w:pPr>
            <w:r w:rsidRPr="001877C8">
              <w:rPr>
                <w:kern w:val="0"/>
                <w:szCs w:val="21"/>
              </w:rPr>
              <w:t>√</w:t>
            </w:r>
          </w:p>
        </w:tc>
        <w:tc>
          <w:tcPr>
            <w:tcW w:w="709" w:type="dxa"/>
            <w:tcBorders>
              <w:top w:val="nil"/>
              <w:left w:val="nil"/>
              <w:bottom w:val="single" w:sz="4" w:space="0" w:color="auto"/>
              <w:right w:val="single" w:sz="4" w:space="0" w:color="auto"/>
            </w:tcBorders>
            <w:shd w:val="clear" w:color="auto" w:fill="auto"/>
            <w:noWrap/>
            <w:vAlign w:val="center"/>
          </w:tcPr>
          <w:p w14:paraId="6B381E6F" w14:textId="77777777" w:rsidR="00AB776B" w:rsidRPr="001877C8" w:rsidRDefault="00AB776B" w:rsidP="00100421">
            <w:pPr>
              <w:widowControl/>
              <w:jc w:val="center"/>
              <w:rPr>
                <w:kern w:val="0"/>
                <w:szCs w:val="21"/>
              </w:rPr>
            </w:pPr>
            <w:r w:rsidRPr="001877C8">
              <w:rPr>
                <w:kern w:val="0"/>
                <w:szCs w:val="21"/>
              </w:rPr>
              <w:t>√</w:t>
            </w:r>
          </w:p>
        </w:tc>
        <w:tc>
          <w:tcPr>
            <w:tcW w:w="709" w:type="dxa"/>
            <w:tcBorders>
              <w:top w:val="nil"/>
              <w:left w:val="nil"/>
              <w:bottom w:val="single" w:sz="4" w:space="0" w:color="auto"/>
              <w:right w:val="single" w:sz="4" w:space="0" w:color="auto"/>
            </w:tcBorders>
            <w:shd w:val="clear" w:color="auto" w:fill="auto"/>
            <w:noWrap/>
            <w:vAlign w:val="center"/>
          </w:tcPr>
          <w:p w14:paraId="62F487C7" w14:textId="77777777" w:rsidR="00AB776B" w:rsidRPr="001877C8" w:rsidRDefault="00AB776B" w:rsidP="00100421">
            <w:pPr>
              <w:widowControl/>
              <w:jc w:val="center"/>
              <w:rPr>
                <w:kern w:val="0"/>
                <w:szCs w:val="21"/>
              </w:rPr>
            </w:pPr>
            <w:r w:rsidRPr="001877C8">
              <w:rPr>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A09B615" w14:textId="77777777" w:rsidR="00AB776B" w:rsidRPr="001877C8" w:rsidRDefault="00AB776B" w:rsidP="00100421">
            <w:pPr>
              <w:widowControl/>
              <w:jc w:val="center"/>
              <w:rPr>
                <w:kern w:val="0"/>
                <w:szCs w:val="21"/>
              </w:rPr>
            </w:pPr>
            <w:r w:rsidRPr="001877C8">
              <w:rPr>
                <w:kern w:val="0"/>
                <w:szCs w:val="21"/>
              </w:rPr>
              <w:t xml:space="preserve">　</w:t>
            </w:r>
          </w:p>
        </w:tc>
      </w:tr>
      <w:tr w:rsidR="00AB776B" w:rsidRPr="001877C8" w14:paraId="41AACCC3" w14:textId="77777777" w:rsidTr="00100421">
        <w:trPr>
          <w:trHeight w:val="403"/>
        </w:trPr>
        <w:tc>
          <w:tcPr>
            <w:tcW w:w="6111" w:type="dxa"/>
            <w:tcBorders>
              <w:top w:val="nil"/>
              <w:left w:val="single" w:sz="4" w:space="0" w:color="auto"/>
              <w:bottom w:val="single" w:sz="4" w:space="0" w:color="auto"/>
              <w:right w:val="single" w:sz="4" w:space="0" w:color="auto"/>
            </w:tcBorders>
            <w:shd w:val="clear" w:color="auto" w:fill="auto"/>
            <w:vAlign w:val="center"/>
          </w:tcPr>
          <w:p w14:paraId="782DA619" w14:textId="08B787D8" w:rsidR="00AB776B" w:rsidRPr="001877C8" w:rsidRDefault="00AB776B" w:rsidP="00D55E4A">
            <w:pPr>
              <w:widowControl/>
              <w:rPr>
                <w:b/>
                <w:kern w:val="0"/>
                <w:szCs w:val="21"/>
              </w:rPr>
            </w:pPr>
            <w:r w:rsidRPr="001877C8">
              <w:rPr>
                <w:b/>
                <w:kern w:val="0"/>
                <w:szCs w:val="21"/>
              </w:rPr>
              <w:t>成长型</w:t>
            </w:r>
            <w:r w:rsidRPr="001877C8">
              <w:rPr>
                <w:b/>
                <w:kern w:val="0"/>
                <w:szCs w:val="21"/>
              </w:rPr>
              <w:t>(</w:t>
            </w:r>
            <w:proofErr w:type="spellStart"/>
            <w:r w:rsidRPr="001877C8">
              <w:rPr>
                <w:b/>
                <w:kern w:val="0"/>
                <w:szCs w:val="21"/>
              </w:rPr>
              <w:t>C4</w:t>
            </w:r>
            <w:proofErr w:type="spellEnd"/>
            <w:r w:rsidRPr="001877C8">
              <w:rPr>
                <w:b/>
                <w:kern w:val="0"/>
                <w:szCs w:val="21"/>
              </w:rPr>
              <w:t>):</w:t>
            </w:r>
            <w:r w:rsidRPr="001877C8">
              <w:rPr>
                <w:kern w:val="0"/>
                <w:szCs w:val="21"/>
              </w:rPr>
              <w:t xml:space="preserve"> </w:t>
            </w:r>
            <w:r w:rsidRPr="001877C8">
              <w:rPr>
                <w:szCs w:val="21"/>
              </w:rPr>
              <w:t>风险承受能力较强，目标是获取有较高的收益，偏向于较为激进的资产配置，了解投资产品，对风险有清醒的认识，</w:t>
            </w:r>
            <w:r w:rsidRPr="001877C8">
              <w:rPr>
                <w:szCs w:val="21"/>
              </w:rPr>
              <w:t>愿意接受较高本金损失风险。适合投资于能够提供升值能力，而投资价值有波动的投资工具</w:t>
            </w:r>
            <w:r w:rsidR="00167F80" w:rsidRPr="001877C8">
              <w:rPr>
                <w:rFonts w:hint="eastAsia"/>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0A49FC6E" w14:textId="77777777" w:rsidR="00AB776B" w:rsidRPr="001877C8" w:rsidRDefault="00AB776B" w:rsidP="00100421">
            <w:pPr>
              <w:widowControl/>
              <w:jc w:val="center"/>
              <w:rPr>
                <w:kern w:val="0"/>
                <w:szCs w:val="21"/>
              </w:rPr>
            </w:pPr>
            <w:r w:rsidRPr="001877C8">
              <w:rPr>
                <w:kern w:val="0"/>
                <w:szCs w:val="21"/>
              </w:rPr>
              <w:t>√</w:t>
            </w:r>
          </w:p>
        </w:tc>
        <w:tc>
          <w:tcPr>
            <w:tcW w:w="708" w:type="dxa"/>
            <w:tcBorders>
              <w:top w:val="nil"/>
              <w:left w:val="nil"/>
              <w:bottom w:val="single" w:sz="4" w:space="0" w:color="auto"/>
              <w:right w:val="single" w:sz="4" w:space="0" w:color="auto"/>
            </w:tcBorders>
            <w:shd w:val="clear" w:color="auto" w:fill="auto"/>
            <w:noWrap/>
            <w:vAlign w:val="center"/>
          </w:tcPr>
          <w:p w14:paraId="5365B870" w14:textId="77777777" w:rsidR="00AB776B" w:rsidRPr="001877C8" w:rsidRDefault="00AB776B" w:rsidP="00100421">
            <w:pPr>
              <w:widowControl/>
              <w:jc w:val="center"/>
              <w:rPr>
                <w:kern w:val="0"/>
                <w:szCs w:val="21"/>
              </w:rPr>
            </w:pPr>
            <w:r w:rsidRPr="001877C8">
              <w:rPr>
                <w:kern w:val="0"/>
                <w:szCs w:val="21"/>
              </w:rPr>
              <w:t>√</w:t>
            </w:r>
          </w:p>
        </w:tc>
        <w:tc>
          <w:tcPr>
            <w:tcW w:w="709" w:type="dxa"/>
            <w:tcBorders>
              <w:top w:val="nil"/>
              <w:left w:val="nil"/>
              <w:bottom w:val="single" w:sz="4" w:space="0" w:color="auto"/>
              <w:right w:val="single" w:sz="4" w:space="0" w:color="auto"/>
            </w:tcBorders>
            <w:shd w:val="clear" w:color="auto" w:fill="auto"/>
            <w:noWrap/>
            <w:vAlign w:val="center"/>
          </w:tcPr>
          <w:p w14:paraId="00618E89" w14:textId="77777777" w:rsidR="00AB776B" w:rsidRPr="001877C8" w:rsidRDefault="00AB776B" w:rsidP="00100421">
            <w:pPr>
              <w:widowControl/>
              <w:jc w:val="center"/>
              <w:rPr>
                <w:kern w:val="0"/>
                <w:szCs w:val="21"/>
              </w:rPr>
            </w:pPr>
            <w:r w:rsidRPr="001877C8">
              <w:rPr>
                <w:kern w:val="0"/>
                <w:szCs w:val="21"/>
              </w:rPr>
              <w:t>√</w:t>
            </w:r>
          </w:p>
        </w:tc>
        <w:tc>
          <w:tcPr>
            <w:tcW w:w="709" w:type="dxa"/>
            <w:tcBorders>
              <w:top w:val="nil"/>
              <w:left w:val="nil"/>
              <w:bottom w:val="single" w:sz="4" w:space="0" w:color="auto"/>
              <w:right w:val="single" w:sz="4" w:space="0" w:color="auto"/>
            </w:tcBorders>
            <w:shd w:val="clear" w:color="auto" w:fill="auto"/>
            <w:noWrap/>
            <w:vAlign w:val="center"/>
          </w:tcPr>
          <w:p w14:paraId="39A5DC2F" w14:textId="77777777" w:rsidR="00AB776B" w:rsidRPr="001877C8" w:rsidRDefault="00AB776B" w:rsidP="00100421">
            <w:pPr>
              <w:widowControl/>
              <w:jc w:val="center"/>
              <w:rPr>
                <w:kern w:val="0"/>
                <w:szCs w:val="21"/>
              </w:rPr>
            </w:pPr>
            <w:r w:rsidRPr="001877C8">
              <w:rPr>
                <w:kern w:val="0"/>
                <w:szCs w:val="21"/>
              </w:rPr>
              <w:t>√</w:t>
            </w:r>
          </w:p>
        </w:tc>
        <w:tc>
          <w:tcPr>
            <w:tcW w:w="850" w:type="dxa"/>
            <w:tcBorders>
              <w:top w:val="nil"/>
              <w:left w:val="nil"/>
              <w:bottom w:val="single" w:sz="4" w:space="0" w:color="auto"/>
              <w:right w:val="single" w:sz="4" w:space="0" w:color="auto"/>
            </w:tcBorders>
            <w:shd w:val="clear" w:color="auto" w:fill="auto"/>
            <w:noWrap/>
            <w:vAlign w:val="center"/>
          </w:tcPr>
          <w:p w14:paraId="2AFCDCAE" w14:textId="77777777" w:rsidR="00AB776B" w:rsidRPr="001877C8" w:rsidRDefault="00AB776B" w:rsidP="00100421">
            <w:pPr>
              <w:widowControl/>
              <w:jc w:val="center"/>
              <w:rPr>
                <w:kern w:val="0"/>
                <w:szCs w:val="21"/>
              </w:rPr>
            </w:pPr>
            <w:r w:rsidRPr="001877C8">
              <w:rPr>
                <w:kern w:val="0"/>
                <w:szCs w:val="21"/>
              </w:rPr>
              <w:t xml:space="preserve">　</w:t>
            </w:r>
          </w:p>
        </w:tc>
      </w:tr>
      <w:tr w:rsidR="00AB776B" w:rsidRPr="001877C8" w14:paraId="69AAA0F9" w14:textId="77777777" w:rsidTr="00100421">
        <w:trPr>
          <w:trHeight w:val="272"/>
        </w:trPr>
        <w:tc>
          <w:tcPr>
            <w:tcW w:w="6111" w:type="dxa"/>
            <w:tcBorders>
              <w:top w:val="nil"/>
              <w:left w:val="single" w:sz="4" w:space="0" w:color="auto"/>
              <w:bottom w:val="single" w:sz="4" w:space="0" w:color="auto"/>
              <w:right w:val="single" w:sz="4" w:space="0" w:color="auto"/>
            </w:tcBorders>
            <w:shd w:val="clear" w:color="auto" w:fill="auto"/>
            <w:vAlign w:val="center"/>
          </w:tcPr>
          <w:p w14:paraId="507E2E9A" w14:textId="77777777" w:rsidR="00AB776B" w:rsidRPr="001877C8" w:rsidRDefault="00AB776B" w:rsidP="00D55E4A">
            <w:pPr>
              <w:widowControl/>
              <w:rPr>
                <w:b/>
                <w:kern w:val="0"/>
                <w:szCs w:val="21"/>
              </w:rPr>
            </w:pPr>
            <w:r w:rsidRPr="001877C8">
              <w:rPr>
                <w:b/>
                <w:kern w:val="0"/>
                <w:szCs w:val="21"/>
              </w:rPr>
              <w:t>进取型</w:t>
            </w:r>
            <w:r w:rsidRPr="001877C8">
              <w:rPr>
                <w:b/>
                <w:kern w:val="0"/>
                <w:szCs w:val="21"/>
              </w:rPr>
              <w:t>(</w:t>
            </w:r>
            <w:proofErr w:type="spellStart"/>
            <w:r w:rsidRPr="001877C8">
              <w:rPr>
                <w:b/>
                <w:kern w:val="0"/>
                <w:szCs w:val="21"/>
              </w:rPr>
              <w:t>C5</w:t>
            </w:r>
            <w:proofErr w:type="spellEnd"/>
            <w:r w:rsidRPr="001877C8">
              <w:rPr>
                <w:b/>
                <w:kern w:val="0"/>
                <w:szCs w:val="21"/>
              </w:rPr>
              <w:t>):</w:t>
            </w:r>
            <w:r w:rsidRPr="001877C8">
              <w:rPr>
                <w:kern w:val="0"/>
                <w:szCs w:val="21"/>
              </w:rPr>
              <w:t xml:space="preserve"> </w:t>
            </w:r>
            <w:r w:rsidRPr="001877C8">
              <w:rPr>
                <w:szCs w:val="21"/>
              </w:rPr>
              <w:t>风险承受能力最强，目标是获取可观的资本增值，资产配置以高风险投资品种为主，投机性强，并愿意为此承受较大的风险，有心理准备可能损失部分或全部投资本金，适合投资于能够提供高升值能力而投资价值波动大的投资工具，最坏情况下，可能失去全部投资本金，并承担对投资所导致的任何亏损责任。</w:t>
            </w:r>
          </w:p>
        </w:tc>
        <w:tc>
          <w:tcPr>
            <w:tcW w:w="1134" w:type="dxa"/>
            <w:tcBorders>
              <w:top w:val="nil"/>
              <w:left w:val="nil"/>
              <w:bottom w:val="single" w:sz="4" w:space="0" w:color="auto"/>
              <w:right w:val="single" w:sz="4" w:space="0" w:color="auto"/>
            </w:tcBorders>
            <w:shd w:val="clear" w:color="auto" w:fill="auto"/>
            <w:noWrap/>
            <w:vAlign w:val="center"/>
          </w:tcPr>
          <w:p w14:paraId="13CEBB04" w14:textId="77777777" w:rsidR="00AB776B" w:rsidRPr="001877C8" w:rsidRDefault="00AB776B" w:rsidP="00100421">
            <w:pPr>
              <w:widowControl/>
              <w:jc w:val="center"/>
              <w:rPr>
                <w:kern w:val="0"/>
                <w:szCs w:val="21"/>
              </w:rPr>
            </w:pPr>
            <w:r w:rsidRPr="001877C8">
              <w:rPr>
                <w:kern w:val="0"/>
                <w:szCs w:val="21"/>
              </w:rPr>
              <w:t>√</w:t>
            </w:r>
          </w:p>
        </w:tc>
        <w:tc>
          <w:tcPr>
            <w:tcW w:w="708" w:type="dxa"/>
            <w:tcBorders>
              <w:top w:val="nil"/>
              <w:left w:val="nil"/>
              <w:bottom w:val="single" w:sz="4" w:space="0" w:color="auto"/>
              <w:right w:val="single" w:sz="4" w:space="0" w:color="auto"/>
            </w:tcBorders>
            <w:shd w:val="clear" w:color="auto" w:fill="auto"/>
            <w:noWrap/>
            <w:vAlign w:val="center"/>
          </w:tcPr>
          <w:p w14:paraId="7CE93F99" w14:textId="77777777" w:rsidR="00AB776B" w:rsidRPr="001877C8" w:rsidRDefault="00AB776B" w:rsidP="00100421">
            <w:pPr>
              <w:widowControl/>
              <w:jc w:val="center"/>
              <w:rPr>
                <w:kern w:val="0"/>
                <w:szCs w:val="21"/>
              </w:rPr>
            </w:pPr>
            <w:r w:rsidRPr="001877C8">
              <w:rPr>
                <w:kern w:val="0"/>
                <w:szCs w:val="21"/>
              </w:rPr>
              <w:t>√</w:t>
            </w:r>
          </w:p>
        </w:tc>
        <w:tc>
          <w:tcPr>
            <w:tcW w:w="709" w:type="dxa"/>
            <w:tcBorders>
              <w:top w:val="nil"/>
              <w:left w:val="nil"/>
              <w:bottom w:val="single" w:sz="4" w:space="0" w:color="auto"/>
              <w:right w:val="single" w:sz="4" w:space="0" w:color="auto"/>
            </w:tcBorders>
            <w:shd w:val="clear" w:color="auto" w:fill="auto"/>
            <w:noWrap/>
            <w:vAlign w:val="center"/>
          </w:tcPr>
          <w:p w14:paraId="1B39C4CC" w14:textId="77777777" w:rsidR="00AB776B" w:rsidRPr="001877C8" w:rsidRDefault="00AB776B" w:rsidP="00100421">
            <w:pPr>
              <w:widowControl/>
              <w:jc w:val="center"/>
              <w:rPr>
                <w:kern w:val="0"/>
                <w:szCs w:val="21"/>
              </w:rPr>
            </w:pPr>
            <w:r w:rsidRPr="001877C8">
              <w:rPr>
                <w:kern w:val="0"/>
                <w:szCs w:val="21"/>
              </w:rPr>
              <w:t>√</w:t>
            </w:r>
          </w:p>
        </w:tc>
        <w:tc>
          <w:tcPr>
            <w:tcW w:w="709" w:type="dxa"/>
            <w:tcBorders>
              <w:top w:val="nil"/>
              <w:left w:val="nil"/>
              <w:bottom w:val="single" w:sz="4" w:space="0" w:color="auto"/>
              <w:right w:val="single" w:sz="4" w:space="0" w:color="auto"/>
            </w:tcBorders>
            <w:shd w:val="clear" w:color="auto" w:fill="auto"/>
            <w:noWrap/>
            <w:vAlign w:val="center"/>
          </w:tcPr>
          <w:p w14:paraId="123F9576" w14:textId="77777777" w:rsidR="00AB776B" w:rsidRPr="001877C8" w:rsidRDefault="00AB776B" w:rsidP="00100421">
            <w:pPr>
              <w:widowControl/>
              <w:jc w:val="center"/>
              <w:rPr>
                <w:kern w:val="0"/>
                <w:szCs w:val="21"/>
              </w:rPr>
            </w:pPr>
            <w:r w:rsidRPr="001877C8">
              <w:rPr>
                <w:kern w:val="0"/>
                <w:szCs w:val="21"/>
              </w:rPr>
              <w:t>√</w:t>
            </w:r>
          </w:p>
        </w:tc>
        <w:tc>
          <w:tcPr>
            <w:tcW w:w="850" w:type="dxa"/>
            <w:tcBorders>
              <w:top w:val="nil"/>
              <w:left w:val="nil"/>
              <w:bottom w:val="single" w:sz="4" w:space="0" w:color="auto"/>
              <w:right w:val="single" w:sz="4" w:space="0" w:color="auto"/>
            </w:tcBorders>
            <w:shd w:val="clear" w:color="auto" w:fill="auto"/>
            <w:noWrap/>
            <w:vAlign w:val="center"/>
          </w:tcPr>
          <w:p w14:paraId="2C55910E" w14:textId="77777777" w:rsidR="00AB776B" w:rsidRPr="001877C8" w:rsidRDefault="00AB776B" w:rsidP="00100421">
            <w:pPr>
              <w:widowControl/>
              <w:jc w:val="center"/>
              <w:rPr>
                <w:kern w:val="0"/>
                <w:szCs w:val="21"/>
              </w:rPr>
            </w:pPr>
            <w:r w:rsidRPr="001877C8">
              <w:rPr>
                <w:kern w:val="0"/>
                <w:szCs w:val="21"/>
              </w:rPr>
              <w:t>√</w:t>
            </w:r>
          </w:p>
        </w:tc>
      </w:tr>
    </w:tbl>
    <w:p w14:paraId="51EE56F5" w14:textId="79A6C701" w:rsidR="00AB776B" w:rsidRPr="001877C8" w:rsidRDefault="00AB776B" w:rsidP="007B39AD">
      <w:pPr>
        <w:numPr>
          <w:ilvl w:val="0"/>
          <w:numId w:val="3"/>
        </w:numPr>
        <w:rPr>
          <w:szCs w:val="21"/>
        </w:rPr>
      </w:pPr>
      <w:r w:rsidRPr="001877C8">
        <w:rPr>
          <w:szCs w:val="21"/>
        </w:rPr>
        <w:t>销售服务机构</w:t>
      </w:r>
      <w:r w:rsidR="006D70E5" w:rsidRPr="001877C8">
        <w:rPr>
          <w:rFonts w:hint="eastAsia"/>
          <w:szCs w:val="21"/>
        </w:rPr>
        <w:t>应独立、审慎地对代理销售的理财产品进行风险评级，理财产品评级应当以</w:t>
      </w:r>
      <w:r w:rsidR="00E30CB9" w:rsidRPr="001877C8">
        <w:rPr>
          <w:rFonts w:hint="eastAsia"/>
          <w:szCs w:val="21"/>
        </w:rPr>
        <w:t>销售服务机构</w:t>
      </w:r>
      <w:r w:rsidR="006D70E5" w:rsidRPr="001877C8">
        <w:rPr>
          <w:rFonts w:hint="eastAsia"/>
          <w:szCs w:val="21"/>
        </w:rPr>
        <w:t>最终披露的评级结果为准。销售服务机构</w:t>
      </w:r>
      <w:r w:rsidR="00D82B70" w:rsidRPr="001877C8">
        <w:rPr>
          <w:rFonts w:hint="eastAsia"/>
          <w:szCs w:val="21"/>
        </w:rPr>
        <w:t>不得误导投资者购买与其风险承受能力不相匹配的理财产品。</w:t>
      </w:r>
    </w:p>
    <w:p w14:paraId="3F8AE16D" w14:textId="625448A2" w:rsidR="00AB776B" w:rsidRPr="001877C8" w:rsidRDefault="00AB776B" w:rsidP="004C41F1">
      <w:pPr>
        <w:numPr>
          <w:ilvl w:val="0"/>
          <w:numId w:val="3"/>
        </w:numPr>
        <w:rPr>
          <w:szCs w:val="21"/>
        </w:rPr>
      </w:pPr>
      <w:r w:rsidRPr="001877C8">
        <w:rPr>
          <w:szCs w:val="21"/>
        </w:rPr>
        <w:t>机构投资者购买理财产品前无需进行风险评估能力测试</w:t>
      </w:r>
      <w:r w:rsidR="00CC2020" w:rsidRPr="001877C8">
        <w:rPr>
          <w:rFonts w:hint="eastAsia"/>
          <w:szCs w:val="21"/>
        </w:rPr>
        <w:t>，具体以销售服务机构的要求为准</w:t>
      </w:r>
      <w:r w:rsidRPr="001877C8">
        <w:rPr>
          <w:szCs w:val="21"/>
        </w:rPr>
        <w:t>。</w:t>
      </w:r>
    </w:p>
    <w:p w14:paraId="4DF6E611" w14:textId="77777777" w:rsidR="001C32C6" w:rsidRPr="001877C8" w:rsidRDefault="001C32C6" w:rsidP="00AB776B">
      <w:pPr>
        <w:numPr>
          <w:ilvl w:val="0"/>
          <w:numId w:val="1"/>
        </w:numPr>
        <w:rPr>
          <w:b/>
          <w:szCs w:val="21"/>
        </w:rPr>
      </w:pPr>
      <w:r w:rsidRPr="001877C8">
        <w:rPr>
          <w:b/>
          <w:szCs w:val="21"/>
        </w:rPr>
        <w:t>各方的权利义务</w:t>
      </w:r>
    </w:p>
    <w:p w14:paraId="13E5015B" w14:textId="77777777" w:rsidR="001C32C6" w:rsidRPr="001877C8" w:rsidRDefault="001C32C6" w:rsidP="004C41F1">
      <w:pPr>
        <w:numPr>
          <w:ilvl w:val="0"/>
          <w:numId w:val="21"/>
        </w:numPr>
        <w:rPr>
          <w:b/>
          <w:szCs w:val="21"/>
        </w:rPr>
      </w:pPr>
      <w:r w:rsidRPr="001877C8">
        <w:rPr>
          <w:b/>
          <w:szCs w:val="21"/>
        </w:rPr>
        <w:t>投资者的权利义务</w:t>
      </w:r>
    </w:p>
    <w:p w14:paraId="5371B81B" w14:textId="77777777" w:rsidR="001C32C6" w:rsidRPr="001877C8" w:rsidRDefault="001C32C6" w:rsidP="004C41F1">
      <w:pPr>
        <w:pStyle w:val="af"/>
        <w:numPr>
          <w:ilvl w:val="0"/>
          <w:numId w:val="14"/>
        </w:numPr>
        <w:ind w:firstLineChars="0"/>
        <w:rPr>
          <w:b/>
          <w:szCs w:val="21"/>
        </w:rPr>
      </w:pPr>
      <w:r w:rsidRPr="001877C8">
        <w:rPr>
          <w:b/>
          <w:szCs w:val="21"/>
        </w:rPr>
        <w:t>投资者的权利</w:t>
      </w:r>
    </w:p>
    <w:p w14:paraId="4CB0B88D" w14:textId="25362CCC" w:rsidR="00800B0B" w:rsidRPr="001877C8" w:rsidRDefault="00800B0B" w:rsidP="004C41F1">
      <w:pPr>
        <w:pStyle w:val="af"/>
        <w:numPr>
          <w:ilvl w:val="0"/>
          <w:numId w:val="19"/>
        </w:numPr>
        <w:ind w:firstLineChars="0"/>
        <w:rPr>
          <w:szCs w:val="21"/>
        </w:rPr>
      </w:pPr>
      <w:r w:rsidRPr="001877C8">
        <w:rPr>
          <w:rFonts w:hint="eastAsia"/>
          <w:szCs w:val="21"/>
        </w:rPr>
        <w:t>有权通过</w:t>
      </w:r>
      <w:r w:rsidR="00AF1084" w:rsidRPr="001877C8">
        <w:rPr>
          <w:rFonts w:hint="eastAsia"/>
          <w:szCs w:val="21"/>
        </w:rPr>
        <w:t>管理人</w:t>
      </w:r>
      <w:r w:rsidR="00114CE7" w:rsidRPr="001877C8">
        <w:rPr>
          <w:rFonts w:hint="eastAsia"/>
          <w:szCs w:val="21"/>
        </w:rPr>
        <w:t>及</w:t>
      </w:r>
      <w:r w:rsidR="00114CE7" w:rsidRPr="001877C8">
        <w:rPr>
          <w:rFonts w:hint="eastAsia"/>
          <w:szCs w:val="21"/>
        </w:rPr>
        <w:t>/</w:t>
      </w:r>
      <w:r w:rsidR="00114CE7" w:rsidRPr="001877C8">
        <w:rPr>
          <w:rFonts w:hint="eastAsia"/>
          <w:szCs w:val="21"/>
        </w:rPr>
        <w:t>或</w:t>
      </w:r>
      <w:r w:rsidR="00AF1084" w:rsidRPr="001877C8">
        <w:rPr>
          <w:rFonts w:hint="eastAsia"/>
          <w:szCs w:val="21"/>
        </w:rPr>
        <w:t>销售服务机构指定的方式</w:t>
      </w:r>
      <w:r w:rsidRPr="001877C8">
        <w:rPr>
          <w:rFonts w:hint="eastAsia"/>
          <w:szCs w:val="21"/>
        </w:rPr>
        <w:t>查询本理财产品的销售文件及管理人披露的</w:t>
      </w:r>
      <w:r w:rsidR="00AF1084" w:rsidRPr="001877C8">
        <w:rPr>
          <w:rFonts w:hint="eastAsia"/>
          <w:szCs w:val="21"/>
        </w:rPr>
        <w:t>产品</w:t>
      </w:r>
      <w:r w:rsidRPr="001877C8">
        <w:rPr>
          <w:rFonts w:hint="eastAsia"/>
          <w:szCs w:val="21"/>
        </w:rPr>
        <w:t>信息。</w:t>
      </w:r>
    </w:p>
    <w:p w14:paraId="32A4E3C6" w14:textId="77777777" w:rsidR="001C32C6" w:rsidRPr="001877C8" w:rsidRDefault="00800B0B" w:rsidP="004C41F1">
      <w:pPr>
        <w:pStyle w:val="af"/>
        <w:numPr>
          <w:ilvl w:val="0"/>
          <w:numId w:val="19"/>
        </w:numPr>
        <w:ind w:firstLineChars="0"/>
        <w:rPr>
          <w:szCs w:val="21"/>
        </w:rPr>
      </w:pPr>
      <w:r w:rsidRPr="001877C8">
        <w:rPr>
          <w:rFonts w:hint="eastAsia"/>
          <w:szCs w:val="21"/>
        </w:rPr>
        <w:t>根据</w:t>
      </w:r>
      <w:r w:rsidR="00E67765" w:rsidRPr="001877C8">
        <w:rPr>
          <w:rFonts w:hint="eastAsia"/>
          <w:szCs w:val="21"/>
        </w:rPr>
        <w:t>《产品说明书》</w:t>
      </w:r>
      <w:r w:rsidR="002B2ED5" w:rsidRPr="001877C8">
        <w:rPr>
          <w:rFonts w:hint="eastAsia"/>
          <w:szCs w:val="21"/>
        </w:rPr>
        <w:t>约定</w:t>
      </w:r>
      <w:r w:rsidRPr="001877C8">
        <w:rPr>
          <w:rFonts w:hint="eastAsia"/>
          <w:szCs w:val="21"/>
        </w:rPr>
        <w:t>及销售服务机构</w:t>
      </w:r>
      <w:r w:rsidR="001E6B7E" w:rsidRPr="001877C8">
        <w:rPr>
          <w:rFonts w:hint="eastAsia"/>
          <w:szCs w:val="21"/>
        </w:rPr>
        <w:t>指定</w:t>
      </w:r>
      <w:r w:rsidRPr="001877C8">
        <w:rPr>
          <w:rFonts w:hint="eastAsia"/>
          <w:szCs w:val="21"/>
        </w:rPr>
        <w:t>的方式</w:t>
      </w:r>
      <w:r w:rsidR="002B2ED5" w:rsidRPr="001877C8">
        <w:rPr>
          <w:rFonts w:hint="eastAsia"/>
          <w:szCs w:val="21"/>
        </w:rPr>
        <w:t>认（申）购、赎回本理财产品</w:t>
      </w:r>
      <w:r w:rsidR="00AF1084" w:rsidRPr="001877C8">
        <w:rPr>
          <w:rFonts w:hint="eastAsia"/>
          <w:szCs w:val="21"/>
        </w:rPr>
        <w:t>，</w:t>
      </w:r>
      <w:r w:rsidR="00114CE7" w:rsidRPr="001877C8">
        <w:rPr>
          <w:rFonts w:hint="eastAsia"/>
          <w:szCs w:val="21"/>
        </w:rPr>
        <w:t>有权</w:t>
      </w:r>
      <w:r w:rsidR="00AF1084" w:rsidRPr="001877C8">
        <w:rPr>
          <w:rFonts w:hint="eastAsia"/>
          <w:szCs w:val="21"/>
        </w:rPr>
        <w:t>及时</w:t>
      </w:r>
      <w:r w:rsidR="001E6B7E" w:rsidRPr="001877C8">
        <w:rPr>
          <w:rFonts w:hint="eastAsia"/>
          <w:szCs w:val="21"/>
        </w:rPr>
        <w:t>获知</w:t>
      </w:r>
      <w:r w:rsidR="00AF1084" w:rsidRPr="001877C8">
        <w:rPr>
          <w:rFonts w:hint="eastAsia"/>
          <w:szCs w:val="21"/>
        </w:rPr>
        <w:t>认（申）购、赎回理财产品的确认日期、确认份额和金额等信息</w:t>
      </w:r>
      <w:r w:rsidRPr="001877C8">
        <w:rPr>
          <w:rFonts w:hint="eastAsia"/>
          <w:szCs w:val="21"/>
        </w:rPr>
        <w:t>。</w:t>
      </w:r>
    </w:p>
    <w:p w14:paraId="7AC2E1A4" w14:textId="77777777" w:rsidR="00800B0B" w:rsidRPr="001877C8" w:rsidRDefault="00800B0B" w:rsidP="004C41F1">
      <w:pPr>
        <w:pStyle w:val="af"/>
        <w:numPr>
          <w:ilvl w:val="0"/>
          <w:numId w:val="19"/>
        </w:numPr>
        <w:ind w:firstLineChars="0"/>
        <w:rPr>
          <w:szCs w:val="21"/>
        </w:rPr>
      </w:pPr>
      <w:r w:rsidRPr="001877C8">
        <w:rPr>
          <w:rFonts w:hint="eastAsia"/>
          <w:szCs w:val="21"/>
        </w:rPr>
        <w:t>根据所持有理财</w:t>
      </w:r>
      <w:r w:rsidR="00B568D2" w:rsidRPr="001877C8">
        <w:rPr>
          <w:rFonts w:hint="eastAsia"/>
          <w:szCs w:val="21"/>
        </w:rPr>
        <w:t>产品</w:t>
      </w:r>
      <w:r w:rsidRPr="001877C8">
        <w:rPr>
          <w:rFonts w:hint="eastAsia"/>
          <w:szCs w:val="21"/>
        </w:rPr>
        <w:t>的份额分享理财产品收益</w:t>
      </w:r>
      <w:r w:rsidR="00B568D2" w:rsidRPr="001877C8">
        <w:rPr>
          <w:rFonts w:hint="eastAsia"/>
          <w:szCs w:val="21"/>
        </w:rPr>
        <w:t>（如有）</w:t>
      </w:r>
      <w:r w:rsidR="00AF1084" w:rsidRPr="001877C8">
        <w:rPr>
          <w:rFonts w:hint="eastAsia"/>
          <w:szCs w:val="21"/>
        </w:rPr>
        <w:t>。</w:t>
      </w:r>
    </w:p>
    <w:p w14:paraId="2157520E" w14:textId="77777777" w:rsidR="00AF1084" w:rsidRPr="001877C8" w:rsidRDefault="00AF1084" w:rsidP="004C41F1">
      <w:pPr>
        <w:pStyle w:val="af"/>
        <w:numPr>
          <w:ilvl w:val="0"/>
          <w:numId w:val="19"/>
        </w:numPr>
        <w:ind w:firstLineChars="0"/>
        <w:rPr>
          <w:szCs w:val="21"/>
        </w:rPr>
      </w:pPr>
      <w:r w:rsidRPr="001877C8">
        <w:rPr>
          <w:rFonts w:hint="eastAsia"/>
          <w:szCs w:val="21"/>
        </w:rPr>
        <w:t>根据法律法规、监管规定及销售文件的约定，获取理财产品发行公告、定期报告、到期公告、重大事项公告、临时性信息披露以及国务院银行业监督管理机构规定的其他信息。</w:t>
      </w:r>
    </w:p>
    <w:p w14:paraId="79EBAA0B" w14:textId="23DFB983" w:rsidR="00F920C8" w:rsidRPr="001877C8" w:rsidRDefault="00F920C8" w:rsidP="004C41F1">
      <w:pPr>
        <w:pStyle w:val="af"/>
        <w:numPr>
          <w:ilvl w:val="0"/>
          <w:numId w:val="19"/>
        </w:numPr>
        <w:ind w:firstLineChars="0"/>
        <w:rPr>
          <w:szCs w:val="21"/>
        </w:rPr>
      </w:pPr>
      <w:r w:rsidRPr="001877C8">
        <w:rPr>
          <w:szCs w:val="21"/>
        </w:rPr>
        <w:t>法律法规、销售文件约定的其他权利。</w:t>
      </w:r>
    </w:p>
    <w:p w14:paraId="60E762F4" w14:textId="77777777" w:rsidR="001C32C6" w:rsidRPr="001877C8" w:rsidRDefault="001C32C6" w:rsidP="004C41F1">
      <w:pPr>
        <w:pStyle w:val="af"/>
        <w:numPr>
          <w:ilvl w:val="0"/>
          <w:numId w:val="14"/>
        </w:numPr>
        <w:ind w:firstLineChars="0"/>
        <w:rPr>
          <w:b/>
          <w:szCs w:val="21"/>
        </w:rPr>
      </w:pPr>
      <w:r w:rsidRPr="001877C8">
        <w:rPr>
          <w:b/>
          <w:szCs w:val="21"/>
        </w:rPr>
        <w:t>投资者的义务</w:t>
      </w:r>
    </w:p>
    <w:p w14:paraId="27CC0754" w14:textId="77777777" w:rsidR="00F920C8" w:rsidRPr="001877C8" w:rsidRDefault="00F920C8" w:rsidP="004C41F1">
      <w:pPr>
        <w:pStyle w:val="af"/>
        <w:numPr>
          <w:ilvl w:val="0"/>
          <w:numId w:val="20"/>
        </w:numPr>
        <w:ind w:firstLineChars="0"/>
        <w:rPr>
          <w:szCs w:val="21"/>
        </w:rPr>
      </w:pPr>
      <w:r w:rsidRPr="001877C8">
        <w:rPr>
          <w:rFonts w:hint="eastAsia"/>
          <w:szCs w:val="21"/>
        </w:rPr>
        <w:t>认真阅读并遵守销售文件等信息披露文件。</w:t>
      </w:r>
    </w:p>
    <w:p w14:paraId="5941EF71" w14:textId="77777777" w:rsidR="00F920C8" w:rsidRPr="001877C8" w:rsidRDefault="00F920C8" w:rsidP="004C41F1">
      <w:pPr>
        <w:pStyle w:val="af"/>
        <w:numPr>
          <w:ilvl w:val="0"/>
          <w:numId w:val="20"/>
        </w:numPr>
        <w:ind w:firstLineChars="0"/>
        <w:rPr>
          <w:szCs w:val="21"/>
        </w:rPr>
      </w:pPr>
      <w:r w:rsidRPr="001877C8">
        <w:rPr>
          <w:rFonts w:hint="eastAsia"/>
          <w:szCs w:val="21"/>
        </w:rPr>
        <w:t>了解所投资的理财产品，了解自身风险承受能力，自主判断理财产品的投资价值，自主做出决策，自行承担投资风险。</w:t>
      </w:r>
    </w:p>
    <w:p w14:paraId="735E51B4" w14:textId="77777777" w:rsidR="00F920C8" w:rsidRPr="001877C8" w:rsidRDefault="00F920C8" w:rsidP="00F920C8">
      <w:pPr>
        <w:pStyle w:val="af"/>
        <w:numPr>
          <w:ilvl w:val="0"/>
          <w:numId w:val="20"/>
        </w:numPr>
        <w:ind w:firstLineChars="0"/>
        <w:rPr>
          <w:szCs w:val="21"/>
        </w:rPr>
      </w:pPr>
      <w:r w:rsidRPr="001877C8">
        <w:rPr>
          <w:rFonts w:hint="eastAsia"/>
          <w:szCs w:val="21"/>
        </w:rPr>
        <w:t>关注本理财产品的信息披露，管理人根据《产品说明书》约定的方式披露即视为有效送达。</w:t>
      </w:r>
    </w:p>
    <w:p w14:paraId="04716C24" w14:textId="77777777" w:rsidR="00F920C8" w:rsidRPr="001877C8" w:rsidRDefault="00F920C8" w:rsidP="00F920C8">
      <w:pPr>
        <w:pStyle w:val="af"/>
        <w:numPr>
          <w:ilvl w:val="0"/>
          <w:numId w:val="20"/>
        </w:numPr>
        <w:ind w:firstLineChars="0"/>
        <w:rPr>
          <w:szCs w:val="21"/>
        </w:rPr>
      </w:pPr>
      <w:r w:rsidRPr="001877C8">
        <w:rPr>
          <w:rFonts w:hint="eastAsia"/>
          <w:szCs w:val="21"/>
        </w:rPr>
        <w:t>不得从事有损本理财产品、本理财产品其他参与方合法权益的活动</w:t>
      </w:r>
      <w:r w:rsidR="001E6B7E" w:rsidRPr="001877C8">
        <w:rPr>
          <w:rFonts w:hint="eastAsia"/>
          <w:szCs w:val="21"/>
        </w:rPr>
        <w:t>。</w:t>
      </w:r>
    </w:p>
    <w:p w14:paraId="0E4E5D66" w14:textId="46AB276F" w:rsidR="00F920C8" w:rsidRPr="001877C8" w:rsidRDefault="00F920C8" w:rsidP="00F920C8">
      <w:pPr>
        <w:pStyle w:val="af"/>
        <w:numPr>
          <w:ilvl w:val="0"/>
          <w:numId w:val="20"/>
        </w:numPr>
        <w:ind w:firstLineChars="0"/>
        <w:rPr>
          <w:szCs w:val="21"/>
        </w:rPr>
      </w:pPr>
      <w:r w:rsidRPr="001877C8">
        <w:rPr>
          <w:rFonts w:hint="eastAsia"/>
          <w:szCs w:val="21"/>
        </w:rPr>
        <w:t>返还在理财产品交易过程中因任何原因获得的不当得利</w:t>
      </w:r>
      <w:r w:rsidR="00114CE7" w:rsidRPr="001877C8">
        <w:rPr>
          <w:rFonts w:hint="eastAsia"/>
          <w:szCs w:val="21"/>
        </w:rPr>
        <w:t>。</w:t>
      </w:r>
    </w:p>
    <w:p w14:paraId="2F149D46" w14:textId="7FDADFE3" w:rsidR="00221FF0" w:rsidRPr="001877C8" w:rsidRDefault="00221FF0" w:rsidP="00221FF0">
      <w:pPr>
        <w:pStyle w:val="af"/>
        <w:numPr>
          <w:ilvl w:val="0"/>
          <w:numId w:val="20"/>
        </w:numPr>
        <w:ind w:firstLineChars="0"/>
        <w:rPr>
          <w:szCs w:val="21"/>
        </w:rPr>
      </w:pPr>
      <w:r w:rsidRPr="001877C8">
        <w:rPr>
          <w:rFonts w:hint="eastAsia"/>
          <w:szCs w:val="21"/>
        </w:rPr>
        <w:t>配合</w:t>
      </w:r>
      <w:r w:rsidR="00C23226" w:rsidRPr="001877C8">
        <w:rPr>
          <w:rFonts w:hint="eastAsia"/>
          <w:szCs w:val="21"/>
        </w:rPr>
        <w:t>管理人、</w:t>
      </w:r>
      <w:r w:rsidRPr="001877C8">
        <w:rPr>
          <w:rFonts w:hint="eastAsia"/>
          <w:szCs w:val="21"/>
        </w:rPr>
        <w:t>销售</w:t>
      </w:r>
      <w:r w:rsidR="001D4E26" w:rsidRPr="001877C8">
        <w:rPr>
          <w:rFonts w:hint="eastAsia"/>
          <w:szCs w:val="21"/>
        </w:rPr>
        <w:t>服务</w:t>
      </w:r>
      <w:r w:rsidRPr="001877C8">
        <w:rPr>
          <w:rFonts w:hint="eastAsia"/>
          <w:szCs w:val="21"/>
        </w:rPr>
        <w:t>机构开展基于</w:t>
      </w:r>
      <w:r w:rsidR="001D4E26" w:rsidRPr="001877C8">
        <w:rPr>
          <w:rFonts w:hint="eastAsia"/>
          <w:szCs w:val="21"/>
        </w:rPr>
        <w:t>反洗钱法律</w:t>
      </w:r>
      <w:r w:rsidRPr="001877C8">
        <w:rPr>
          <w:rFonts w:hint="eastAsia"/>
          <w:szCs w:val="21"/>
        </w:rPr>
        <w:t>法规要求的</w:t>
      </w:r>
      <w:r w:rsidR="001D4E26" w:rsidRPr="001877C8">
        <w:rPr>
          <w:rFonts w:hint="eastAsia"/>
          <w:szCs w:val="21"/>
        </w:rPr>
        <w:t>客户尽职调查</w:t>
      </w:r>
      <w:r w:rsidR="0022200D" w:rsidRPr="001877C8">
        <w:rPr>
          <w:rFonts w:hint="eastAsia"/>
          <w:szCs w:val="21"/>
        </w:rPr>
        <w:t>及身份识别</w:t>
      </w:r>
      <w:r w:rsidRPr="001877C8">
        <w:rPr>
          <w:rFonts w:hint="eastAsia"/>
          <w:szCs w:val="21"/>
        </w:rPr>
        <w:t>工作，提供相关身份信息及</w:t>
      </w:r>
      <w:r w:rsidR="001D4E26" w:rsidRPr="001877C8">
        <w:rPr>
          <w:rFonts w:hint="eastAsia"/>
          <w:szCs w:val="21"/>
        </w:rPr>
        <w:t>身份</w:t>
      </w:r>
      <w:r w:rsidRPr="001877C8">
        <w:rPr>
          <w:rFonts w:hint="eastAsia"/>
          <w:szCs w:val="21"/>
        </w:rPr>
        <w:t>证明文件，</w:t>
      </w:r>
      <w:r w:rsidR="001D4E26" w:rsidRPr="001877C8">
        <w:rPr>
          <w:rFonts w:hint="eastAsia"/>
          <w:szCs w:val="21"/>
        </w:rPr>
        <w:t>在</w:t>
      </w:r>
      <w:r w:rsidRPr="001877C8">
        <w:rPr>
          <w:rFonts w:hint="eastAsia"/>
          <w:szCs w:val="21"/>
        </w:rPr>
        <w:t>相关信息发生变更时，应及时到销售服务机构办理变更手续。</w:t>
      </w:r>
    </w:p>
    <w:p w14:paraId="6F61CDFF" w14:textId="77777777" w:rsidR="00F920C8" w:rsidRPr="001877C8" w:rsidRDefault="00F920C8" w:rsidP="00F920C8">
      <w:pPr>
        <w:pStyle w:val="af"/>
        <w:numPr>
          <w:ilvl w:val="0"/>
          <w:numId w:val="20"/>
        </w:numPr>
        <w:ind w:firstLineChars="0"/>
        <w:rPr>
          <w:szCs w:val="21"/>
        </w:rPr>
      </w:pPr>
      <w:r w:rsidRPr="001877C8">
        <w:rPr>
          <w:szCs w:val="21"/>
        </w:rPr>
        <w:t>法律法规、销售文件约定的其他</w:t>
      </w:r>
      <w:r w:rsidRPr="001877C8">
        <w:rPr>
          <w:rFonts w:hint="eastAsia"/>
          <w:szCs w:val="21"/>
        </w:rPr>
        <w:t>义务</w:t>
      </w:r>
      <w:r w:rsidRPr="001877C8">
        <w:rPr>
          <w:szCs w:val="21"/>
        </w:rPr>
        <w:t>。</w:t>
      </w:r>
    </w:p>
    <w:p w14:paraId="16289578" w14:textId="77777777" w:rsidR="00221700" w:rsidRPr="001877C8" w:rsidRDefault="00221700" w:rsidP="00221700">
      <w:pPr>
        <w:numPr>
          <w:ilvl w:val="0"/>
          <w:numId w:val="21"/>
        </w:numPr>
        <w:rPr>
          <w:b/>
          <w:szCs w:val="21"/>
        </w:rPr>
      </w:pPr>
      <w:r w:rsidRPr="001877C8">
        <w:rPr>
          <w:b/>
          <w:szCs w:val="21"/>
        </w:rPr>
        <w:t>管理人的权利义务</w:t>
      </w:r>
    </w:p>
    <w:p w14:paraId="2DFACA60" w14:textId="77777777" w:rsidR="00221700" w:rsidRPr="001877C8" w:rsidRDefault="00221700" w:rsidP="00221700">
      <w:pPr>
        <w:pStyle w:val="af"/>
        <w:numPr>
          <w:ilvl w:val="0"/>
          <w:numId w:val="13"/>
        </w:numPr>
        <w:ind w:firstLineChars="0"/>
        <w:rPr>
          <w:b/>
          <w:szCs w:val="21"/>
        </w:rPr>
      </w:pPr>
      <w:r w:rsidRPr="001877C8">
        <w:rPr>
          <w:b/>
          <w:szCs w:val="21"/>
        </w:rPr>
        <w:t>管理人的权利</w:t>
      </w:r>
    </w:p>
    <w:p w14:paraId="09329E0B" w14:textId="129CA61A" w:rsidR="00221700" w:rsidRPr="001877C8" w:rsidRDefault="00221700" w:rsidP="00114CE7">
      <w:pPr>
        <w:pStyle w:val="af"/>
        <w:numPr>
          <w:ilvl w:val="0"/>
          <w:numId w:val="15"/>
        </w:numPr>
        <w:ind w:firstLineChars="0"/>
        <w:rPr>
          <w:szCs w:val="21"/>
        </w:rPr>
      </w:pPr>
      <w:r w:rsidRPr="001877C8">
        <w:rPr>
          <w:szCs w:val="21"/>
        </w:rPr>
        <w:t>根据相关法律法规规定</w:t>
      </w:r>
      <w:r w:rsidR="00114CE7" w:rsidRPr="001877C8">
        <w:rPr>
          <w:rFonts w:hint="eastAsia"/>
          <w:szCs w:val="21"/>
        </w:rPr>
        <w:t>、</w:t>
      </w:r>
      <w:r w:rsidR="00114CE7" w:rsidRPr="001877C8">
        <w:rPr>
          <w:szCs w:val="21"/>
        </w:rPr>
        <w:t>管理人和销售服务机构签署的</w:t>
      </w:r>
      <w:r w:rsidR="00114CE7" w:rsidRPr="001877C8">
        <w:rPr>
          <w:rFonts w:hint="eastAsia"/>
          <w:szCs w:val="21"/>
        </w:rPr>
        <w:t>代理销售协议及其补充协议</w:t>
      </w:r>
      <w:r w:rsidR="00114CE7" w:rsidRPr="001877C8">
        <w:rPr>
          <w:szCs w:val="21"/>
        </w:rPr>
        <w:t>（以下简称</w:t>
      </w:r>
      <w:r w:rsidR="00114CE7" w:rsidRPr="001877C8">
        <w:rPr>
          <w:szCs w:val="21"/>
        </w:rPr>
        <w:t>“</w:t>
      </w:r>
      <w:r w:rsidR="00114CE7" w:rsidRPr="001877C8">
        <w:rPr>
          <w:szCs w:val="21"/>
        </w:rPr>
        <w:t>合作协议</w:t>
      </w:r>
      <w:r w:rsidR="00114CE7" w:rsidRPr="001877C8">
        <w:rPr>
          <w:szCs w:val="21"/>
        </w:rPr>
        <w:t>”</w:t>
      </w:r>
      <w:r w:rsidR="00114CE7" w:rsidRPr="001877C8">
        <w:rPr>
          <w:szCs w:val="21"/>
        </w:rPr>
        <w:t>）</w:t>
      </w:r>
      <w:r w:rsidRPr="001877C8">
        <w:rPr>
          <w:szCs w:val="21"/>
        </w:rPr>
        <w:t>的约定，委托销售服务机构办理理财产品代理销售业务。</w:t>
      </w:r>
    </w:p>
    <w:p w14:paraId="75E5C550" w14:textId="3F3BFBEB" w:rsidR="00221700" w:rsidRPr="001877C8" w:rsidRDefault="00221700" w:rsidP="00221700">
      <w:pPr>
        <w:pStyle w:val="af"/>
        <w:numPr>
          <w:ilvl w:val="0"/>
          <w:numId w:val="15"/>
        </w:numPr>
        <w:ind w:firstLineChars="0"/>
        <w:rPr>
          <w:szCs w:val="21"/>
        </w:rPr>
      </w:pPr>
      <w:r w:rsidRPr="001877C8">
        <w:rPr>
          <w:szCs w:val="21"/>
        </w:rPr>
        <w:t>要求销售服务机构严格按照相关法律法规、</w:t>
      </w:r>
      <w:r w:rsidR="00114CE7" w:rsidRPr="001877C8">
        <w:rPr>
          <w:szCs w:val="21"/>
        </w:rPr>
        <w:t>合作协议</w:t>
      </w:r>
      <w:r w:rsidRPr="001877C8">
        <w:rPr>
          <w:szCs w:val="21"/>
        </w:rPr>
        <w:t>的约定，办理理财产品代理销售有关事宜。</w:t>
      </w:r>
    </w:p>
    <w:p w14:paraId="0ACF8C8C" w14:textId="77777777" w:rsidR="00221700" w:rsidRPr="001877C8" w:rsidRDefault="00221700" w:rsidP="00221700">
      <w:pPr>
        <w:pStyle w:val="af"/>
        <w:numPr>
          <w:ilvl w:val="0"/>
          <w:numId w:val="15"/>
        </w:numPr>
        <w:ind w:firstLineChars="0"/>
        <w:rPr>
          <w:szCs w:val="21"/>
        </w:rPr>
      </w:pPr>
      <w:r w:rsidRPr="001877C8">
        <w:rPr>
          <w:szCs w:val="21"/>
        </w:rPr>
        <w:t>负责办理或委托其他符合条件的机构办理理财产品登记结算业务。</w:t>
      </w:r>
    </w:p>
    <w:p w14:paraId="574F7B59" w14:textId="391BA486" w:rsidR="00221700" w:rsidRPr="001877C8" w:rsidRDefault="00221700" w:rsidP="00221700">
      <w:pPr>
        <w:pStyle w:val="af"/>
        <w:numPr>
          <w:ilvl w:val="0"/>
          <w:numId w:val="15"/>
        </w:numPr>
        <w:ind w:firstLineChars="0"/>
        <w:rPr>
          <w:szCs w:val="21"/>
        </w:rPr>
      </w:pPr>
      <w:r w:rsidRPr="001877C8">
        <w:rPr>
          <w:szCs w:val="21"/>
        </w:rPr>
        <w:t>依照法律法规规定和</w:t>
      </w:r>
      <w:r w:rsidR="00114CE7" w:rsidRPr="001877C8">
        <w:rPr>
          <w:szCs w:val="21"/>
        </w:rPr>
        <w:t>合作协议</w:t>
      </w:r>
      <w:r w:rsidRPr="001877C8">
        <w:rPr>
          <w:szCs w:val="21"/>
        </w:rPr>
        <w:t>的约定，及时、准确、完整地获得销售服务机构代理销售的理财产品的相关信息、资料、款项和数据</w:t>
      </w:r>
      <w:r w:rsidR="00CB0FB5" w:rsidRPr="001877C8">
        <w:rPr>
          <w:rFonts w:hint="eastAsia"/>
          <w:szCs w:val="21"/>
        </w:rPr>
        <w:t>以及开展客户尽职调查相关信息</w:t>
      </w:r>
      <w:r w:rsidRPr="001877C8">
        <w:rPr>
          <w:szCs w:val="21"/>
        </w:rPr>
        <w:t>等。</w:t>
      </w:r>
    </w:p>
    <w:p w14:paraId="1F3BF0C8" w14:textId="5E6F0516" w:rsidR="00221700" w:rsidRPr="001877C8" w:rsidRDefault="00221700" w:rsidP="00221700">
      <w:pPr>
        <w:pStyle w:val="af"/>
        <w:numPr>
          <w:ilvl w:val="0"/>
          <w:numId w:val="15"/>
        </w:numPr>
        <w:ind w:firstLineChars="0"/>
        <w:rPr>
          <w:szCs w:val="21"/>
        </w:rPr>
      </w:pPr>
      <w:r w:rsidRPr="001877C8">
        <w:rPr>
          <w:szCs w:val="21"/>
        </w:rPr>
        <w:t>对销售服务机构代理客户的认购、申购、赎回等业务申请，拥有最终的确认权。</w:t>
      </w:r>
    </w:p>
    <w:p w14:paraId="6825E955" w14:textId="3EAED4ED" w:rsidR="00221700" w:rsidRPr="001877C8" w:rsidRDefault="00221700" w:rsidP="002143F7">
      <w:pPr>
        <w:pStyle w:val="af"/>
        <w:numPr>
          <w:ilvl w:val="0"/>
          <w:numId w:val="15"/>
        </w:numPr>
        <w:ind w:firstLineChars="0"/>
        <w:rPr>
          <w:szCs w:val="21"/>
        </w:rPr>
      </w:pPr>
      <w:r w:rsidRPr="001877C8">
        <w:rPr>
          <w:szCs w:val="21"/>
        </w:rPr>
        <w:t>在</w:t>
      </w:r>
      <w:r w:rsidR="00114CE7" w:rsidRPr="001877C8">
        <w:rPr>
          <w:szCs w:val="21"/>
        </w:rPr>
        <w:t>合作协议</w:t>
      </w:r>
      <w:r w:rsidRPr="001877C8">
        <w:rPr>
          <w:szCs w:val="21"/>
        </w:rPr>
        <w:t>有效期内，除相关法律法规另有规定不得共享外，</w:t>
      </w:r>
      <w:r w:rsidR="002143F7" w:rsidRPr="001877C8">
        <w:rPr>
          <w:rFonts w:hint="eastAsia"/>
          <w:szCs w:val="21"/>
        </w:rPr>
        <w:t>应取得</w:t>
      </w:r>
      <w:r w:rsidRPr="001877C8">
        <w:rPr>
          <w:szCs w:val="21"/>
        </w:rPr>
        <w:t>投资者明确授权</w:t>
      </w:r>
      <w:r w:rsidR="002143F7" w:rsidRPr="001877C8">
        <w:rPr>
          <w:rFonts w:hint="eastAsia"/>
          <w:szCs w:val="21"/>
        </w:rPr>
        <w:t>，授权</w:t>
      </w:r>
      <w:r w:rsidRPr="001877C8">
        <w:rPr>
          <w:szCs w:val="21"/>
        </w:rPr>
        <w:t>销售服务机构</w:t>
      </w:r>
      <w:r w:rsidR="002143F7" w:rsidRPr="001877C8">
        <w:rPr>
          <w:rFonts w:hint="eastAsia"/>
          <w:szCs w:val="21"/>
        </w:rPr>
        <w:t>在必要合理范围内</w:t>
      </w:r>
      <w:r w:rsidRPr="001877C8">
        <w:rPr>
          <w:szCs w:val="21"/>
        </w:rPr>
        <w:t>将其交易记录、数据、信息和资料向管理人提供，管理人有权要求销售服务机构与管理人共享</w:t>
      </w:r>
      <w:r w:rsidR="002143F7" w:rsidRPr="001877C8">
        <w:rPr>
          <w:rFonts w:hint="eastAsia"/>
          <w:szCs w:val="21"/>
        </w:rPr>
        <w:t>投资者</w:t>
      </w:r>
      <w:r w:rsidRPr="001877C8">
        <w:rPr>
          <w:szCs w:val="21"/>
        </w:rPr>
        <w:t>的交易记录、数据、信息和资料等。</w:t>
      </w:r>
    </w:p>
    <w:p w14:paraId="542B708D" w14:textId="5D3B374C" w:rsidR="00221FF0" w:rsidRPr="001877C8" w:rsidRDefault="00221FF0" w:rsidP="00FF357F">
      <w:pPr>
        <w:pStyle w:val="af"/>
        <w:numPr>
          <w:ilvl w:val="0"/>
          <w:numId w:val="15"/>
        </w:numPr>
        <w:ind w:firstLineChars="0"/>
        <w:rPr>
          <w:szCs w:val="21"/>
        </w:rPr>
      </w:pPr>
      <w:r w:rsidRPr="001877C8">
        <w:rPr>
          <w:rFonts w:hint="eastAsia"/>
          <w:szCs w:val="21"/>
        </w:rPr>
        <w:t>在产品销售及后续交易</w:t>
      </w:r>
      <w:r w:rsidR="00CB0FB5" w:rsidRPr="001877C8">
        <w:rPr>
          <w:rFonts w:hint="eastAsia"/>
          <w:szCs w:val="21"/>
        </w:rPr>
        <w:t>和服务</w:t>
      </w:r>
      <w:r w:rsidRPr="001877C8">
        <w:rPr>
          <w:rFonts w:hint="eastAsia"/>
          <w:szCs w:val="21"/>
        </w:rPr>
        <w:t>过程中，当投资者因违反反洗钱法律法规，存在洗钱嫌疑时</w:t>
      </w:r>
      <w:r w:rsidR="00CB0FB5" w:rsidRPr="001877C8">
        <w:rPr>
          <w:rFonts w:hint="eastAsia"/>
          <w:szCs w:val="21"/>
        </w:rPr>
        <w:t>，</w:t>
      </w:r>
      <w:r w:rsidRPr="001877C8">
        <w:rPr>
          <w:rFonts w:hint="eastAsia"/>
          <w:szCs w:val="21"/>
        </w:rPr>
        <w:t>管理人有权利</w:t>
      </w:r>
      <w:r w:rsidR="00CB0FB5" w:rsidRPr="001877C8">
        <w:rPr>
          <w:rFonts w:hint="eastAsia"/>
          <w:szCs w:val="21"/>
        </w:rPr>
        <w:t>依照规定或有权机关的要求</w:t>
      </w:r>
      <w:r w:rsidRPr="001877C8">
        <w:rPr>
          <w:rFonts w:hint="eastAsia"/>
          <w:szCs w:val="21"/>
        </w:rPr>
        <w:t>采取</w:t>
      </w:r>
      <w:r w:rsidRPr="001877C8">
        <w:rPr>
          <w:rFonts w:hint="eastAsia"/>
        </w:rPr>
        <w:t>限制办理认购、申购</w:t>
      </w:r>
      <w:r w:rsidR="007977CD" w:rsidRPr="001877C8">
        <w:rPr>
          <w:rFonts w:hint="eastAsia"/>
        </w:rPr>
        <w:t>或</w:t>
      </w:r>
      <w:r w:rsidR="00AA2550" w:rsidRPr="001877C8">
        <w:rPr>
          <w:rFonts w:hint="eastAsia"/>
        </w:rPr>
        <w:t>采取</w:t>
      </w:r>
      <w:r w:rsidR="00CB0FB5" w:rsidRPr="001877C8">
        <w:rPr>
          <w:rFonts w:hint="eastAsia"/>
        </w:rPr>
        <w:t>冻结</w:t>
      </w:r>
      <w:r w:rsidRPr="001877C8">
        <w:rPr>
          <w:rFonts w:hint="eastAsia"/>
        </w:rPr>
        <w:t>等措施</w:t>
      </w:r>
      <w:r w:rsidR="00CB0FB5" w:rsidRPr="001877C8">
        <w:rPr>
          <w:rFonts w:hint="eastAsia"/>
        </w:rPr>
        <w:t>。</w:t>
      </w:r>
    </w:p>
    <w:p w14:paraId="11754BC1" w14:textId="77777777" w:rsidR="00221700" w:rsidRPr="001877C8" w:rsidRDefault="00221700" w:rsidP="00221700">
      <w:pPr>
        <w:pStyle w:val="af"/>
        <w:numPr>
          <w:ilvl w:val="0"/>
          <w:numId w:val="15"/>
        </w:numPr>
        <w:ind w:firstLineChars="0"/>
        <w:rPr>
          <w:szCs w:val="21"/>
        </w:rPr>
      </w:pPr>
      <w:r w:rsidRPr="001877C8">
        <w:rPr>
          <w:szCs w:val="21"/>
        </w:rPr>
        <w:t>法律法规、</w:t>
      </w:r>
      <w:r w:rsidR="00114CE7" w:rsidRPr="001877C8">
        <w:rPr>
          <w:szCs w:val="21"/>
        </w:rPr>
        <w:t>合作协议</w:t>
      </w:r>
      <w:r w:rsidRPr="001877C8">
        <w:rPr>
          <w:szCs w:val="21"/>
        </w:rPr>
        <w:t>、销售文件约定的其他权利。</w:t>
      </w:r>
    </w:p>
    <w:p w14:paraId="5BE7F7D7" w14:textId="77777777" w:rsidR="00221700" w:rsidRPr="001877C8" w:rsidRDefault="00221700" w:rsidP="00221700">
      <w:pPr>
        <w:pStyle w:val="af"/>
        <w:numPr>
          <w:ilvl w:val="0"/>
          <w:numId w:val="13"/>
        </w:numPr>
        <w:ind w:firstLineChars="0"/>
        <w:rPr>
          <w:b/>
          <w:szCs w:val="21"/>
        </w:rPr>
      </w:pPr>
      <w:r w:rsidRPr="001877C8">
        <w:rPr>
          <w:b/>
          <w:szCs w:val="21"/>
        </w:rPr>
        <w:t>管理人的义务</w:t>
      </w:r>
    </w:p>
    <w:p w14:paraId="6D1BCCF1" w14:textId="12A4C76A" w:rsidR="00221700" w:rsidRPr="001877C8" w:rsidRDefault="00221700" w:rsidP="00221700">
      <w:pPr>
        <w:pStyle w:val="af"/>
        <w:numPr>
          <w:ilvl w:val="0"/>
          <w:numId w:val="16"/>
        </w:numPr>
        <w:ind w:firstLineChars="0"/>
        <w:rPr>
          <w:szCs w:val="21"/>
        </w:rPr>
      </w:pPr>
      <w:r w:rsidRPr="001877C8">
        <w:rPr>
          <w:szCs w:val="21"/>
        </w:rPr>
        <w:t>管理人保证委托销售服务机构代理销售的理财产品的合法合规性，并根据监管部门有关要求，履行</w:t>
      </w:r>
      <w:r w:rsidRPr="001877C8">
        <w:rPr>
          <w:szCs w:val="21"/>
        </w:rPr>
        <w:lastRenderedPageBreak/>
        <w:t>必要的报备和登记手续，并告知销售服务机构具体理财产品备案和登记情况。如因理财产品不合法合规而给投资者、销售服务机构造成损失的，管理人应承担赔偿责任。</w:t>
      </w:r>
    </w:p>
    <w:p w14:paraId="5E923196" w14:textId="562E04E1" w:rsidR="00221700" w:rsidRPr="001877C8" w:rsidRDefault="00221700" w:rsidP="00221700">
      <w:pPr>
        <w:pStyle w:val="af"/>
        <w:numPr>
          <w:ilvl w:val="0"/>
          <w:numId w:val="16"/>
        </w:numPr>
        <w:ind w:firstLineChars="0"/>
        <w:rPr>
          <w:szCs w:val="21"/>
        </w:rPr>
      </w:pPr>
      <w:r w:rsidRPr="001877C8">
        <w:rPr>
          <w:szCs w:val="21"/>
        </w:rPr>
        <w:t>向销售服务机构提供与理财产品代理销售业务相关的销售文件以及产品宣传资料和资料信息，并应确保该等文件、资料和信息真实、准确、完整与合法合规。销售文件和产品宣传材料应当符合包括《理财公司理财产品销售管理暂行办法》在内的相关法律法规的要求。如因该等销售文件和产品宣传材料不合法合规而给投资者、销售服务机构造成损失的，管理人应承担赔偿责任。</w:t>
      </w:r>
    </w:p>
    <w:p w14:paraId="29852108" w14:textId="3785A0E8" w:rsidR="00221700" w:rsidRPr="001877C8" w:rsidRDefault="00221700" w:rsidP="00221700">
      <w:pPr>
        <w:pStyle w:val="af"/>
        <w:numPr>
          <w:ilvl w:val="0"/>
          <w:numId w:val="16"/>
        </w:numPr>
        <w:ind w:firstLineChars="0"/>
        <w:rPr>
          <w:szCs w:val="21"/>
        </w:rPr>
      </w:pPr>
      <w:r w:rsidRPr="001877C8">
        <w:rPr>
          <w:szCs w:val="21"/>
        </w:rPr>
        <w:t>管理人应遵守《商业银行理财业务监督管理办法》、《商业银行理财子公司管理办法》、《理财公司理财产品销售管理暂行办法》等法律法规规定，对产品风险等级评定结果的及时性、准确性、合理性负责，并应在产品评级结果及产品匹配性要求有更改时及时告知销售服务机构。</w:t>
      </w:r>
    </w:p>
    <w:p w14:paraId="73510C11" w14:textId="370A05B5" w:rsidR="00221700" w:rsidRPr="001877C8" w:rsidRDefault="00221700" w:rsidP="00221700">
      <w:pPr>
        <w:pStyle w:val="af"/>
        <w:numPr>
          <w:ilvl w:val="0"/>
          <w:numId w:val="16"/>
        </w:numPr>
        <w:ind w:firstLineChars="0"/>
        <w:rPr>
          <w:szCs w:val="21"/>
        </w:rPr>
      </w:pPr>
      <w:r w:rsidRPr="001877C8">
        <w:rPr>
          <w:szCs w:val="21"/>
        </w:rPr>
        <w:t>在管理人担任注册登记机构期间，采取有效手段和方式，保障理财产品登记结算业务的正常进行，积极配合销售服务机构的理财产品代理销售工作。</w:t>
      </w:r>
    </w:p>
    <w:p w14:paraId="0748D20E" w14:textId="4D7A11C7" w:rsidR="00221700" w:rsidRPr="001877C8" w:rsidRDefault="00221700" w:rsidP="00221700">
      <w:pPr>
        <w:pStyle w:val="af"/>
        <w:numPr>
          <w:ilvl w:val="0"/>
          <w:numId w:val="16"/>
        </w:numPr>
        <w:ind w:firstLineChars="0"/>
        <w:rPr>
          <w:szCs w:val="21"/>
        </w:rPr>
      </w:pPr>
      <w:r w:rsidRPr="001877C8">
        <w:rPr>
          <w:szCs w:val="21"/>
        </w:rPr>
        <w:t>按照</w:t>
      </w:r>
      <w:r w:rsidR="00114CE7" w:rsidRPr="001877C8">
        <w:rPr>
          <w:szCs w:val="21"/>
        </w:rPr>
        <w:t>合作协议</w:t>
      </w:r>
      <w:r w:rsidRPr="001877C8">
        <w:rPr>
          <w:szCs w:val="21"/>
        </w:rPr>
        <w:t>约定的标准、方式和时间，及时足额向销售服务机构支付代理销售费用。</w:t>
      </w:r>
    </w:p>
    <w:p w14:paraId="0FAF0987" w14:textId="77777777" w:rsidR="00221700" w:rsidRPr="001877C8" w:rsidRDefault="00221700" w:rsidP="00221700">
      <w:pPr>
        <w:pStyle w:val="af"/>
        <w:numPr>
          <w:ilvl w:val="0"/>
          <w:numId w:val="16"/>
        </w:numPr>
        <w:ind w:firstLineChars="0"/>
        <w:rPr>
          <w:szCs w:val="21"/>
        </w:rPr>
      </w:pPr>
      <w:r w:rsidRPr="001877C8">
        <w:rPr>
          <w:szCs w:val="21"/>
        </w:rPr>
        <w:t>履行法律法规、</w:t>
      </w:r>
      <w:r w:rsidR="00114CE7" w:rsidRPr="001877C8">
        <w:rPr>
          <w:szCs w:val="21"/>
        </w:rPr>
        <w:t>合作协议</w:t>
      </w:r>
      <w:r w:rsidRPr="001877C8">
        <w:rPr>
          <w:szCs w:val="21"/>
        </w:rPr>
        <w:t>约定的信息披露义务。</w:t>
      </w:r>
    </w:p>
    <w:p w14:paraId="490D3A7D" w14:textId="2EFFD9F3" w:rsidR="00221700" w:rsidRPr="001877C8" w:rsidRDefault="00221700" w:rsidP="00221700">
      <w:pPr>
        <w:pStyle w:val="af"/>
        <w:numPr>
          <w:ilvl w:val="0"/>
          <w:numId w:val="16"/>
        </w:numPr>
        <w:ind w:firstLineChars="0"/>
        <w:rPr>
          <w:szCs w:val="21"/>
        </w:rPr>
      </w:pPr>
      <w:r w:rsidRPr="001877C8">
        <w:rPr>
          <w:szCs w:val="21"/>
        </w:rPr>
        <w:t>根据销售服务机构的要求，支持、配合销售服务机构的销售代理业务培训工作。</w:t>
      </w:r>
    </w:p>
    <w:p w14:paraId="1B899AF7" w14:textId="07AEF9A3" w:rsidR="00221700" w:rsidRPr="001877C8" w:rsidRDefault="00221700" w:rsidP="00221700">
      <w:pPr>
        <w:pStyle w:val="af"/>
        <w:numPr>
          <w:ilvl w:val="0"/>
          <w:numId w:val="16"/>
        </w:numPr>
        <w:ind w:firstLineChars="0"/>
        <w:rPr>
          <w:szCs w:val="21"/>
        </w:rPr>
      </w:pPr>
      <w:r w:rsidRPr="001877C8">
        <w:rPr>
          <w:szCs w:val="21"/>
        </w:rPr>
        <w:t>确保销售服务机构在自身无销售过错的情况下不因</w:t>
      </w:r>
      <w:r w:rsidRPr="001877C8">
        <w:rPr>
          <w:rFonts w:hint="eastAsia"/>
          <w:szCs w:val="21"/>
        </w:rPr>
        <w:t>代销</w:t>
      </w:r>
      <w:r w:rsidRPr="001877C8">
        <w:rPr>
          <w:szCs w:val="21"/>
        </w:rPr>
        <w:t>管理人产品而遭受经济损失。</w:t>
      </w:r>
      <w:r w:rsidRPr="001877C8">
        <w:rPr>
          <w:szCs w:val="21"/>
        </w:rPr>
        <w:t xml:space="preserve"> </w:t>
      </w:r>
    </w:p>
    <w:p w14:paraId="090AA923" w14:textId="53B7B98B" w:rsidR="00221700" w:rsidRPr="001877C8" w:rsidRDefault="00221700" w:rsidP="00221700">
      <w:pPr>
        <w:pStyle w:val="af"/>
        <w:numPr>
          <w:ilvl w:val="0"/>
          <w:numId w:val="16"/>
        </w:numPr>
        <w:ind w:firstLineChars="0"/>
        <w:rPr>
          <w:szCs w:val="21"/>
        </w:rPr>
      </w:pPr>
      <w:r w:rsidRPr="001877C8">
        <w:rPr>
          <w:szCs w:val="21"/>
        </w:rPr>
        <w:t>配合销售服务机构开展</w:t>
      </w:r>
      <w:r w:rsidRPr="001877C8">
        <w:rPr>
          <w:rFonts w:hint="eastAsia"/>
          <w:szCs w:val="21"/>
        </w:rPr>
        <w:t>代销</w:t>
      </w:r>
      <w:r w:rsidRPr="001877C8">
        <w:rPr>
          <w:szCs w:val="21"/>
        </w:rPr>
        <w:t>业务管理系统的接入、投产变更测试和应急演练等活动。</w:t>
      </w:r>
    </w:p>
    <w:p w14:paraId="7907480D" w14:textId="77777777" w:rsidR="00221700" w:rsidRPr="001877C8" w:rsidRDefault="00221700" w:rsidP="00221700">
      <w:pPr>
        <w:pStyle w:val="af"/>
        <w:numPr>
          <w:ilvl w:val="0"/>
          <w:numId w:val="16"/>
        </w:numPr>
        <w:ind w:firstLineChars="0"/>
        <w:rPr>
          <w:szCs w:val="21"/>
        </w:rPr>
      </w:pPr>
      <w:r w:rsidRPr="001877C8">
        <w:rPr>
          <w:szCs w:val="21"/>
        </w:rPr>
        <w:t>根据相关法律法规的要求，建立联防联控的反欺诈体系，与销售服务机构共同承担反欺诈的责任。</w:t>
      </w:r>
    </w:p>
    <w:p w14:paraId="27641E99" w14:textId="77777777" w:rsidR="00221700" w:rsidRPr="001877C8" w:rsidRDefault="00221700" w:rsidP="004C41F1">
      <w:pPr>
        <w:pStyle w:val="af"/>
        <w:numPr>
          <w:ilvl w:val="0"/>
          <w:numId w:val="16"/>
        </w:numPr>
        <w:ind w:firstLineChars="0"/>
        <w:rPr>
          <w:b/>
          <w:szCs w:val="21"/>
        </w:rPr>
      </w:pPr>
      <w:r w:rsidRPr="001877C8">
        <w:rPr>
          <w:szCs w:val="21"/>
        </w:rPr>
        <w:t>法律法规、</w:t>
      </w:r>
      <w:r w:rsidR="00114CE7" w:rsidRPr="001877C8">
        <w:rPr>
          <w:szCs w:val="21"/>
        </w:rPr>
        <w:t>合作协议</w:t>
      </w:r>
      <w:r w:rsidRPr="001877C8">
        <w:rPr>
          <w:szCs w:val="21"/>
        </w:rPr>
        <w:t>、销售文件约定的其他义务。</w:t>
      </w:r>
    </w:p>
    <w:p w14:paraId="46F6A16F" w14:textId="77777777" w:rsidR="001C32C6" w:rsidRPr="001877C8" w:rsidRDefault="001C32C6" w:rsidP="004C41F1">
      <w:pPr>
        <w:numPr>
          <w:ilvl w:val="0"/>
          <w:numId w:val="21"/>
        </w:numPr>
        <w:rPr>
          <w:b/>
          <w:szCs w:val="21"/>
        </w:rPr>
      </w:pPr>
      <w:r w:rsidRPr="001877C8">
        <w:rPr>
          <w:b/>
          <w:szCs w:val="21"/>
        </w:rPr>
        <w:t>销售服务机构的权利义务</w:t>
      </w:r>
    </w:p>
    <w:p w14:paraId="7E9BEE98" w14:textId="77777777" w:rsidR="001C32C6" w:rsidRPr="001877C8" w:rsidRDefault="001C32C6" w:rsidP="004C41F1">
      <w:pPr>
        <w:pStyle w:val="af"/>
        <w:numPr>
          <w:ilvl w:val="0"/>
          <w:numId w:val="12"/>
        </w:numPr>
        <w:ind w:firstLineChars="0"/>
        <w:rPr>
          <w:b/>
          <w:szCs w:val="21"/>
        </w:rPr>
      </w:pPr>
      <w:r w:rsidRPr="001877C8">
        <w:rPr>
          <w:b/>
          <w:szCs w:val="21"/>
        </w:rPr>
        <w:t>销售服务机构的权利</w:t>
      </w:r>
    </w:p>
    <w:p w14:paraId="3F1D442A" w14:textId="5038E71A" w:rsidR="001C32C6" w:rsidRPr="001877C8" w:rsidRDefault="001C32C6" w:rsidP="001C32C6">
      <w:pPr>
        <w:pStyle w:val="af"/>
        <w:numPr>
          <w:ilvl w:val="0"/>
          <w:numId w:val="17"/>
        </w:numPr>
        <w:ind w:firstLineChars="0"/>
        <w:rPr>
          <w:szCs w:val="21"/>
        </w:rPr>
      </w:pPr>
      <w:r w:rsidRPr="001877C8">
        <w:rPr>
          <w:szCs w:val="21"/>
        </w:rPr>
        <w:t>根据相关法律法规规定、</w:t>
      </w:r>
      <w:r w:rsidR="00114CE7" w:rsidRPr="001877C8">
        <w:rPr>
          <w:szCs w:val="21"/>
        </w:rPr>
        <w:t>合作协议</w:t>
      </w:r>
      <w:r w:rsidRPr="001877C8">
        <w:rPr>
          <w:szCs w:val="21"/>
        </w:rPr>
        <w:t>的约定，接受管理人委托办理理财产品代理销售业务</w:t>
      </w:r>
      <w:r w:rsidR="003526F0" w:rsidRPr="001877C8">
        <w:rPr>
          <w:rFonts w:hint="eastAsia"/>
          <w:szCs w:val="21"/>
        </w:rPr>
        <w:t>，制定业务流程，并安排销售策略</w:t>
      </w:r>
      <w:r w:rsidRPr="001877C8">
        <w:rPr>
          <w:szCs w:val="21"/>
        </w:rPr>
        <w:t>。</w:t>
      </w:r>
    </w:p>
    <w:p w14:paraId="2E7A9CB4" w14:textId="0F605545" w:rsidR="001C32C6" w:rsidRPr="001877C8" w:rsidRDefault="001C32C6" w:rsidP="000929B2">
      <w:pPr>
        <w:pStyle w:val="af"/>
        <w:numPr>
          <w:ilvl w:val="0"/>
          <w:numId w:val="17"/>
        </w:numPr>
        <w:ind w:firstLineChars="0"/>
        <w:rPr>
          <w:szCs w:val="21"/>
        </w:rPr>
      </w:pPr>
      <w:r w:rsidRPr="001877C8">
        <w:rPr>
          <w:szCs w:val="21"/>
        </w:rPr>
        <w:t>销售服务机构有权对管理人提供的产品评级结果及产品评级依据进行调查核实。要求管理人提供产品评级结果及产品的评级依据等相关资料，并有权依据销售服务机构相关代销产品制度和客户适配性情况，</w:t>
      </w:r>
      <w:r w:rsidR="000929B2" w:rsidRPr="001877C8">
        <w:rPr>
          <w:rFonts w:hint="eastAsia"/>
          <w:szCs w:val="21"/>
        </w:rPr>
        <w:t>独立、审慎地对代理销售的理财产品进行风险评级，评级</w:t>
      </w:r>
      <w:r w:rsidR="00B75403" w:rsidRPr="001877C8">
        <w:rPr>
          <w:rFonts w:hint="eastAsia"/>
          <w:szCs w:val="21"/>
        </w:rPr>
        <w:t>结果</w:t>
      </w:r>
      <w:r w:rsidR="000929B2" w:rsidRPr="001877C8">
        <w:rPr>
          <w:rFonts w:hint="eastAsia"/>
          <w:szCs w:val="21"/>
        </w:rPr>
        <w:t>与</w:t>
      </w:r>
      <w:r w:rsidR="00B75403" w:rsidRPr="001877C8">
        <w:rPr>
          <w:rFonts w:hint="eastAsia"/>
          <w:szCs w:val="21"/>
        </w:rPr>
        <w:t>管理人</w:t>
      </w:r>
      <w:r w:rsidR="000929B2" w:rsidRPr="001877C8">
        <w:rPr>
          <w:rFonts w:hint="eastAsia"/>
          <w:szCs w:val="21"/>
        </w:rPr>
        <w:t>产品评级结果不一致的，</w:t>
      </w:r>
      <w:r w:rsidR="00B75403" w:rsidRPr="001877C8">
        <w:rPr>
          <w:szCs w:val="21"/>
        </w:rPr>
        <w:t>销售服务机构</w:t>
      </w:r>
      <w:r w:rsidR="000929B2" w:rsidRPr="001877C8">
        <w:rPr>
          <w:rFonts w:hint="eastAsia"/>
          <w:szCs w:val="21"/>
        </w:rPr>
        <w:t>应当采用对应较高风险等级的评级结果并予以披露。</w:t>
      </w:r>
    </w:p>
    <w:p w14:paraId="30DA6ADA" w14:textId="5DB2D0E3" w:rsidR="001C32C6" w:rsidRPr="001877C8" w:rsidRDefault="001C32C6" w:rsidP="001C32C6">
      <w:pPr>
        <w:pStyle w:val="af"/>
        <w:numPr>
          <w:ilvl w:val="0"/>
          <w:numId w:val="17"/>
        </w:numPr>
        <w:ind w:firstLineChars="0"/>
        <w:rPr>
          <w:szCs w:val="21"/>
        </w:rPr>
      </w:pPr>
      <w:r w:rsidRPr="001877C8">
        <w:rPr>
          <w:szCs w:val="21"/>
        </w:rPr>
        <w:t>按照</w:t>
      </w:r>
      <w:r w:rsidR="00114CE7" w:rsidRPr="001877C8">
        <w:rPr>
          <w:szCs w:val="21"/>
        </w:rPr>
        <w:t>合作协议</w:t>
      </w:r>
      <w:r w:rsidRPr="001877C8">
        <w:rPr>
          <w:szCs w:val="21"/>
        </w:rPr>
        <w:t>约定的标准、方式和时间，及时、足额取得理财产品的代理销售费用。</w:t>
      </w:r>
    </w:p>
    <w:p w14:paraId="67A6F2D6" w14:textId="46ADF87B" w:rsidR="003526F0" w:rsidRPr="001877C8" w:rsidRDefault="003526F0" w:rsidP="001C32C6">
      <w:pPr>
        <w:pStyle w:val="af"/>
        <w:numPr>
          <w:ilvl w:val="0"/>
          <w:numId w:val="17"/>
        </w:numPr>
        <w:ind w:firstLineChars="0"/>
        <w:rPr>
          <w:szCs w:val="21"/>
        </w:rPr>
      </w:pPr>
      <w:r w:rsidRPr="001877C8">
        <w:rPr>
          <w:rFonts w:hint="eastAsia"/>
          <w:szCs w:val="21"/>
        </w:rPr>
        <w:t>销售服务机构可以为代销之目的将客户信息提供给管理人、销售服务机构的关联方以及第三方合作机构，该等接收方将依据“最少必须”原则接触并使用客户信息。前述“客户信息”包括但不限于客户的身份信息、金融信息、生物识别信息、通信信息、电子设备信息、电子设备操作日志等。</w:t>
      </w:r>
    </w:p>
    <w:p w14:paraId="4641EF48" w14:textId="573FD562" w:rsidR="001C32C6" w:rsidRPr="001877C8" w:rsidRDefault="001C32C6" w:rsidP="001C32C6">
      <w:pPr>
        <w:pStyle w:val="af"/>
        <w:numPr>
          <w:ilvl w:val="0"/>
          <w:numId w:val="17"/>
        </w:numPr>
        <w:ind w:firstLineChars="0"/>
        <w:rPr>
          <w:szCs w:val="21"/>
        </w:rPr>
      </w:pPr>
      <w:r w:rsidRPr="001877C8">
        <w:rPr>
          <w:szCs w:val="21"/>
        </w:rPr>
        <w:t>销售服务机构仅按</w:t>
      </w:r>
      <w:r w:rsidR="00114CE7" w:rsidRPr="001877C8">
        <w:rPr>
          <w:szCs w:val="21"/>
        </w:rPr>
        <w:t>合作协议</w:t>
      </w:r>
      <w:r w:rsidRPr="001877C8">
        <w:rPr>
          <w:szCs w:val="21"/>
        </w:rPr>
        <w:t>约定履行代理销售服务，不以任何形式承担理财产品的投资风险，销售服务机构在</w:t>
      </w:r>
      <w:r w:rsidR="00114CE7" w:rsidRPr="001877C8">
        <w:rPr>
          <w:szCs w:val="21"/>
        </w:rPr>
        <w:t>合作协议</w:t>
      </w:r>
      <w:r w:rsidRPr="001877C8">
        <w:rPr>
          <w:szCs w:val="21"/>
        </w:rPr>
        <w:t>约定项下无义务以任何形式垫付资金。同时，销售服务机构不对理财产品实际投资范围是否符合约定、资金运用条件是否满足进行审查且无义务就该等事项承担责任，亦不对因代理销售的理财产品本身的合法合规性问题而引发的纠纷和损失承担任何法律责任。</w:t>
      </w:r>
    </w:p>
    <w:p w14:paraId="46E9ED36" w14:textId="7514B224" w:rsidR="00221FF0" w:rsidRPr="001877C8" w:rsidRDefault="00221FF0" w:rsidP="001C32C6">
      <w:pPr>
        <w:pStyle w:val="af"/>
        <w:numPr>
          <w:ilvl w:val="0"/>
          <w:numId w:val="17"/>
        </w:numPr>
        <w:ind w:firstLineChars="0"/>
        <w:rPr>
          <w:szCs w:val="21"/>
        </w:rPr>
      </w:pPr>
      <w:r w:rsidRPr="001877C8">
        <w:rPr>
          <w:rFonts w:hint="eastAsia"/>
          <w:szCs w:val="21"/>
        </w:rPr>
        <w:t>销售</w:t>
      </w:r>
      <w:r w:rsidR="00B54D83" w:rsidRPr="001877C8">
        <w:rPr>
          <w:rFonts w:hint="eastAsia"/>
          <w:szCs w:val="21"/>
        </w:rPr>
        <w:t>服务</w:t>
      </w:r>
      <w:r w:rsidRPr="001877C8">
        <w:rPr>
          <w:rFonts w:hint="eastAsia"/>
          <w:szCs w:val="21"/>
        </w:rPr>
        <w:t>机构有权依法获取客户身份信息及资料，并要求客户配合开展尽职调查</w:t>
      </w:r>
      <w:r w:rsidR="00DC6E84" w:rsidRPr="001877C8">
        <w:rPr>
          <w:rFonts w:hint="eastAsia"/>
          <w:szCs w:val="21"/>
        </w:rPr>
        <w:t>。</w:t>
      </w:r>
    </w:p>
    <w:p w14:paraId="6A857EEF" w14:textId="77777777" w:rsidR="001C32C6" w:rsidRPr="001877C8" w:rsidRDefault="001C32C6" w:rsidP="004C41F1">
      <w:pPr>
        <w:pStyle w:val="af"/>
        <w:numPr>
          <w:ilvl w:val="0"/>
          <w:numId w:val="17"/>
        </w:numPr>
        <w:ind w:firstLineChars="0"/>
        <w:rPr>
          <w:szCs w:val="21"/>
        </w:rPr>
      </w:pPr>
      <w:r w:rsidRPr="001877C8">
        <w:rPr>
          <w:szCs w:val="21"/>
        </w:rPr>
        <w:t>法律法规、</w:t>
      </w:r>
      <w:r w:rsidR="00114CE7" w:rsidRPr="001877C8">
        <w:rPr>
          <w:szCs w:val="21"/>
        </w:rPr>
        <w:t>合作协议</w:t>
      </w:r>
      <w:r w:rsidRPr="001877C8">
        <w:rPr>
          <w:szCs w:val="21"/>
        </w:rPr>
        <w:t>、</w:t>
      </w:r>
      <w:r w:rsidR="00F920C8" w:rsidRPr="001877C8">
        <w:rPr>
          <w:szCs w:val="21"/>
        </w:rPr>
        <w:t>销售文件</w:t>
      </w:r>
      <w:r w:rsidRPr="001877C8">
        <w:rPr>
          <w:szCs w:val="21"/>
        </w:rPr>
        <w:t>约定的其他权利。</w:t>
      </w:r>
    </w:p>
    <w:p w14:paraId="1E63989A" w14:textId="77777777" w:rsidR="001C32C6" w:rsidRPr="001877C8" w:rsidRDefault="001C32C6" w:rsidP="004C41F1">
      <w:pPr>
        <w:pStyle w:val="af"/>
        <w:numPr>
          <w:ilvl w:val="0"/>
          <w:numId w:val="12"/>
        </w:numPr>
        <w:ind w:firstLineChars="0"/>
        <w:rPr>
          <w:b/>
          <w:szCs w:val="21"/>
        </w:rPr>
      </w:pPr>
      <w:r w:rsidRPr="001877C8">
        <w:rPr>
          <w:b/>
          <w:szCs w:val="21"/>
        </w:rPr>
        <w:t>销售服务机构的义务</w:t>
      </w:r>
    </w:p>
    <w:p w14:paraId="6DE2167F" w14:textId="24659440" w:rsidR="001C32C6" w:rsidRPr="001877C8" w:rsidRDefault="001C32C6" w:rsidP="001C32C6">
      <w:pPr>
        <w:pStyle w:val="af"/>
        <w:numPr>
          <w:ilvl w:val="0"/>
          <w:numId w:val="18"/>
        </w:numPr>
        <w:ind w:firstLineChars="0"/>
        <w:rPr>
          <w:szCs w:val="21"/>
        </w:rPr>
      </w:pPr>
      <w:r w:rsidRPr="001877C8">
        <w:rPr>
          <w:szCs w:val="21"/>
        </w:rPr>
        <w:t>销售服务机构应严格遵循相关法律法规规定、</w:t>
      </w:r>
      <w:r w:rsidR="00114CE7" w:rsidRPr="001877C8">
        <w:rPr>
          <w:szCs w:val="21"/>
        </w:rPr>
        <w:t>合作协议</w:t>
      </w:r>
      <w:r w:rsidRPr="001877C8">
        <w:rPr>
          <w:szCs w:val="21"/>
        </w:rPr>
        <w:t>的约定，办理理财产品代理销售业务，勤勉、尽责地履行代理销售的职责，并须具备符合相关法律法规以及监管机构要求的资质、业务管理办法、销售渠道和业务系统。</w:t>
      </w:r>
    </w:p>
    <w:p w14:paraId="1585FC14" w14:textId="10442444" w:rsidR="001C32C6" w:rsidRPr="001877C8" w:rsidRDefault="001C32C6" w:rsidP="00B9429E">
      <w:pPr>
        <w:pStyle w:val="af"/>
        <w:numPr>
          <w:ilvl w:val="0"/>
          <w:numId w:val="18"/>
        </w:numPr>
        <w:ind w:firstLineChars="0"/>
        <w:rPr>
          <w:szCs w:val="21"/>
        </w:rPr>
      </w:pPr>
      <w:r w:rsidRPr="001877C8">
        <w:rPr>
          <w:szCs w:val="21"/>
        </w:rPr>
        <w:t>销售服务机构应严格按照相关法律法规、</w:t>
      </w:r>
      <w:r w:rsidR="00114CE7" w:rsidRPr="001877C8">
        <w:rPr>
          <w:szCs w:val="21"/>
        </w:rPr>
        <w:t>合作协议</w:t>
      </w:r>
      <w:r w:rsidRPr="001877C8">
        <w:rPr>
          <w:szCs w:val="21"/>
        </w:rPr>
        <w:t>的要求，受理投资者提交的业务申请，对投资者提供的资料按照销售服务机构其他业务同等的审慎和勤勉尽责程度进行审核，按照普遍公众认知标准判断该资料是否真实、有效，并应对投资者风险承受能力进行评估，确定客户风险承受能力评级，</w:t>
      </w:r>
      <w:r w:rsidR="00B9429E" w:rsidRPr="001877C8">
        <w:rPr>
          <w:rFonts w:hint="eastAsia"/>
          <w:szCs w:val="21"/>
        </w:rPr>
        <w:t>不得误导投资者购买与其风险承受能力不相匹配的理财产品。</w:t>
      </w:r>
    </w:p>
    <w:p w14:paraId="4A942728" w14:textId="70D1EC98" w:rsidR="00221FF0" w:rsidRPr="001877C8" w:rsidRDefault="00221FF0" w:rsidP="002B6151">
      <w:pPr>
        <w:pStyle w:val="af"/>
        <w:numPr>
          <w:ilvl w:val="0"/>
          <w:numId w:val="18"/>
        </w:numPr>
        <w:ind w:firstLineChars="0"/>
        <w:rPr>
          <w:szCs w:val="21"/>
        </w:rPr>
      </w:pPr>
      <w:r w:rsidRPr="001877C8">
        <w:rPr>
          <w:szCs w:val="21"/>
        </w:rPr>
        <w:t>销售服务机构按照</w:t>
      </w:r>
      <w:r w:rsidR="00D05116" w:rsidRPr="001877C8">
        <w:rPr>
          <w:rFonts w:hint="eastAsia"/>
          <w:szCs w:val="21"/>
        </w:rPr>
        <w:t>监管要求及</w:t>
      </w:r>
      <w:r w:rsidRPr="001877C8">
        <w:rPr>
          <w:szCs w:val="21"/>
        </w:rPr>
        <w:t>合作协议的约定销售理财产品，</w:t>
      </w:r>
      <w:r w:rsidRPr="001877C8">
        <w:rPr>
          <w:rFonts w:hint="eastAsia"/>
          <w:szCs w:val="21"/>
        </w:rPr>
        <w:t>在代销理财产品过程中应</w:t>
      </w:r>
      <w:r w:rsidR="00C23226" w:rsidRPr="001877C8">
        <w:rPr>
          <w:rFonts w:hint="eastAsia"/>
          <w:szCs w:val="21"/>
        </w:rPr>
        <w:t>配合管理人</w:t>
      </w:r>
      <w:r w:rsidRPr="001877C8">
        <w:rPr>
          <w:rFonts w:hint="eastAsia"/>
          <w:szCs w:val="21"/>
        </w:rPr>
        <w:t>严格履行反洗钱、反恐怖融资</w:t>
      </w:r>
      <w:r w:rsidR="00D05116" w:rsidRPr="001877C8">
        <w:rPr>
          <w:rFonts w:hint="eastAsia"/>
          <w:szCs w:val="21"/>
        </w:rPr>
        <w:t>、反扩散融资（</w:t>
      </w:r>
      <w:r w:rsidR="00DC6E84" w:rsidRPr="001877C8">
        <w:rPr>
          <w:rFonts w:hint="eastAsia"/>
          <w:szCs w:val="21"/>
        </w:rPr>
        <w:t>简称“反洗钱”）</w:t>
      </w:r>
      <w:r w:rsidR="00D05116" w:rsidRPr="001877C8">
        <w:rPr>
          <w:rFonts w:hint="eastAsia"/>
          <w:szCs w:val="21"/>
        </w:rPr>
        <w:t>及非居民金融账户涉税信息尽职调查</w:t>
      </w:r>
      <w:r w:rsidRPr="001877C8">
        <w:rPr>
          <w:rFonts w:hint="eastAsia"/>
          <w:szCs w:val="21"/>
        </w:rPr>
        <w:t>义务</w:t>
      </w:r>
      <w:r w:rsidR="002B6151" w:rsidRPr="001877C8">
        <w:rPr>
          <w:rFonts w:hint="eastAsia"/>
          <w:szCs w:val="21"/>
        </w:rPr>
        <w:t>，并向管理人提供投资者身份信息及法律法规规定的其他信息</w:t>
      </w:r>
      <w:r w:rsidRPr="001877C8">
        <w:rPr>
          <w:szCs w:val="21"/>
        </w:rPr>
        <w:t>。</w:t>
      </w:r>
    </w:p>
    <w:p w14:paraId="5D2A3B4D" w14:textId="7351E6BE" w:rsidR="001C32C6" w:rsidRPr="001877C8" w:rsidRDefault="001C32C6" w:rsidP="00C16641">
      <w:pPr>
        <w:pStyle w:val="af"/>
        <w:numPr>
          <w:ilvl w:val="0"/>
          <w:numId w:val="18"/>
        </w:numPr>
        <w:ind w:firstLineChars="0"/>
        <w:rPr>
          <w:szCs w:val="21"/>
        </w:rPr>
      </w:pPr>
      <w:r w:rsidRPr="001877C8">
        <w:rPr>
          <w:szCs w:val="21"/>
        </w:rPr>
        <w:t>销售服务机构按照</w:t>
      </w:r>
      <w:r w:rsidR="00114CE7" w:rsidRPr="001877C8">
        <w:rPr>
          <w:szCs w:val="21"/>
        </w:rPr>
        <w:t>合作协议</w:t>
      </w:r>
      <w:r w:rsidRPr="001877C8">
        <w:rPr>
          <w:szCs w:val="21"/>
        </w:rPr>
        <w:t>的约定销售理财产品，严格履行适当性管理义务。销售服务机构向投资者进行推介，推介内容不应超出产品宣传资料的约定，不得夸大宣传。销售服务机构应当根据了解的客户情况，推荐与客户风险承受能力相匹配的理财产品，引导客户审慎作出投资决定。如发现客户投资决定明显超出其风险承受能力，销售服务机构应严格遵守投资者适当性管理要求，根据相关法律法规履行相应程序。</w:t>
      </w:r>
    </w:p>
    <w:p w14:paraId="5F298189" w14:textId="77777777" w:rsidR="001C32C6" w:rsidRPr="001877C8" w:rsidRDefault="001C32C6" w:rsidP="001C32C6">
      <w:pPr>
        <w:pStyle w:val="af"/>
        <w:numPr>
          <w:ilvl w:val="0"/>
          <w:numId w:val="18"/>
        </w:numPr>
        <w:ind w:firstLineChars="0"/>
        <w:rPr>
          <w:szCs w:val="21"/>
        </w:rPr>
      </w:pPr>
      <w:r w:rsidRPr="001877C8">
        <w:rPr>
          <w:szCs w:val="21"/>
        </w:rPr>
        <w:t>根据相关法律法规的要求，建立联防联控的反欺诈体系，与管理人共同承担反欺诈的责任。</w:t>
      </w:r>
    </w:p>
    <w:p w14:paraId="565B4880" w14:textId="77777777" w:rsidR="001C32C6" w:rsidRPr="001877C8" w:rsidRDefault="001C32C6" w:rsidP="004C41F1">
      <w:pPr>
        <w:pStyle w:val="af"/>
        <w:numPr>
          <w:ilvl w:val="0"/>
          <w:numId w:val="18"/>
        </w:numPr>
        <w:ind w:firstLineChars="0"/>
        <w:rPr>
          <w:szCs w:val="21"/>
        </w:rPr>
      </w:pPr>
      <w:r w:rsidRPr="001877C8">
        <w:rPr>
          <w:szCs w:val="21"/>
        </w:rPr>
        <w:t>法律法规、</w:t>
      </w:r>
      <w:r w:rsidR="00114CE7" w:rsidRPr="001877C8">
        <w:rPr>
          <w:szCs w:val="21"/>
        </w:rPr>
        <w:t>合作协议</w:t>
      </w:r>
      <w:r w:rsidRPr="001877C8">
        <w:rPr>
          <w:szCs w:val="21"/>
        </w:rPr>
        <w:t>、</w:t>
      </w:r>
      <w:r w:rsidR="00F920C8" w:rsidRPr="001877C8">
        <w:rPr>
          <w:szCs w:val="21"/>
        </w:rPr>
        <w:t>销售文件</w:t>
      </w:r>
      <w:r w:rsidRPr="001877C8">
        <w:rPr>
          <w:szCs w:val="21"/>
        </w:rPr>
        <w:t>约定的其他义务。</w:t>
      </w:r>
    </w:p>
    <w:p w14:paraId="06F92747" w14:textId="58DC8917" w:rsidR="00AB776B" w:rsidRPr="001877C8" w:rsidRDefault="00AB776B" w:rsidP="00AB776B">
      <w:pPr>
        <w:numPr>
          <w:ilvl w:val="0"/>
          <w:numId w:val="1"/>
        </w:numPr>
        <w:rPr>
          <w:b/>
          <w:szCs w:val="21"/>
        </w:rPr>
      </w:pPr>
      <w:r w:rsidRPr="001877C8">
        <w:rPr>
          <w:b/>
          <w:szCs w:val="21"/>
        </w:rPr>
        <w:t>理财信息披露</w:t>
      </w:r>
    </w:p>
    <w:p w14:paraId="1F647AEE" w14:textId="7A80E382" w:rsidR="00AB776B" w:rsidRPr="001877C8" w:rsidRDefault="005847A4" w:rsidP="00843561">
      <w:pPr>
        <w:numPr>
          <w:ilvl w:val="0"/>
          <w:numId w:val="4"/>
        </w:numPr>
        <w:rPr>
          <w:szCs w:val="21"/>
        </w:rPr>
      </w:pPr>
      <w:r w:rsidRPr="001877C8">
        <w:rPr>
          <w:rFonts w:hint="eastAsia"/>
          <w:szCs w:val="21"/>
        </w:rPr>
        <w:t>本理财产品管理人官方网站（</w:t>
      </w:r>
      <w:r w:rsidRPr="001877C8">
        <w:rPr>
          <w:rFonts w:hint="eastAsia"/>
          <w:szCs w:val="21"/>
        </w:rPr>
        <w:t>https://</w:t>
      </w:r>
      <w:proofErr w:type="spellStart"/>
      <w:r w:rsidRPr="001877C8">
        <w:rPr>
          <w:rFonts w:hint="eastAsia"/>
          <w:szCs w:val="21"/>
        </w:rPr>
        <w:t>wm.pingan.com</w:t>
      </w:r>
      <w:proofErr w:type="spellEnd"/>
      <w:r w:rsidRPr="001877C8">
        <w:rPr>
          <w:rFonts w:hint="eastAsia"/>
          <w:szCs w:val="21"/>
        </w:rPr>
        <w:t>）及</w:t>
      </w:r>
      <w:r w:rsidR="00AB776B" w:rsidRPr="001877C8">
        <w:rPr>
          <w:rFonts w:hint="eastAsia"/>
          <w:szCs w:val="21"/>
        </w:rPr>
        <w:t>平安理财授权销售服务机构</w:t>
      </w:r>
      <w:r w:rsidR="00206115" w:rsidRPr="001877C8">
        <w:rPr>
          <w:rFonts w:hint="eastAsia"/>
          <w:szCs w:val="21"/>
        </w:rPr>
        <w:t>指定信息披露</w:t>
      </w:r>
      <w:r w:rsidR="0015252E" w:rsidRPr="001877C8">
        <w:rPr>
          <w:szCs w:val="21"/>
        </w:rPr>
        <w:t>渠道</w:t>
      </w:r>
      <w:r w:rsidR="00B1380F" w:rsidRPr="001877C8">
        <w:rPr>
          <w:rFonts w:hint="eastAsia"/>
          <w:szCs w:val="21"/>
        </w:rPr>
        <w:t>（</w:t>
      </w:r>
      <w:r w:rsidR="00B21103" w:rsidRPr="001877C8">
        <w:rPr>
          <w:rFonts w:hint="eastAsia"/>
          <w:szCs w:val="21"/>
        </w:rPr>
        <w:t>指定信息披露渠道</w:t>
      </w:r>
      <w:r w:rsidR="002337F8" w:rsidRPr="001877C8">
        <w:rPr>
          <w:rFonts w:hint="eastAsia"/>
          <w:szCs w:val="21"/>
        </w:rPr>
        <w:t>以《产品说明书》</w:t>
      </w:r>
      <w:r w:rsidR="00206115" w:rsidRPr="001877C8">
        <w:rPr>
          <w:rFonts w:hint="eastAsia"/>
          <w:szCs w:val="21"/>
        </w:rPr>
        <w:t>及</w:t>
      </w:r>
      <w:r w:rsidR="00206115" w:rsidRPr="001877C8">
        <w:rPr>
          <w:rFonts w:hint="eastAsia"/>
          <w:szCs w:val="21"/>
        </w:rPr>
        <w:t>/</w:t>
      </w:r>
      <w:r w:rsidR="00206115" w:rsidRPr="001877C8">
        <w:rPr>
          <w:rFonts w:hint="eastAsia"/>
          <w:szCs w:val="21"/>
        </w:rPr>
        <w:t>或《代理</w:t>
      </w:r>
      <w:r w:rsidR="00206115" w:rsidRPr="001877C8">
        <w:rPr>
          <w:szCs w:val="21"/>
        </w:rPr>
        <w:t>销售协议书</w:t>
      </w:r>
      <w:r w:rsidR="00206115" w:rsidRPr="001877C8">
        <w:rPr>
          <w:rFonts w:hint="eastAsia"/>
          <w:szCs w:val="21"/>
        </w:rPr>
        <w:t>》</w:t>
      </w:r>
      <w:r w:rsidR="00B1380F" w:rsidRPr="001877C8">
        <w:rPr>
          <w:rFonts w:hint="eastAsia"/>
          <w:szCs w:val="21"/>
        </w:rPr>
        <w:t>约定为准）</w:t>
      </w:r>
      <w:r w:rsidR="00AB776B" w:rsidRPr="001877C8">
        <w:rPr>
          <w:rFonts w:hint="eastAsia"/>
          <w:szCs w:val="21"/>
        </w:rPr>
        <w:t>作为平安理财产品的信息披露</w:t>
      </w:r>
      <w:r w:rsidR="003526F0" w:rsidRPr="001877C8">
        <w:rPr>
          <w:rFonts w:hint="eastAsia"/>
          <w:szCs w:val="21"/>
        </w:rPr>
        <w:t>平台（简称“信息披露平台”）</w:t>
      </w:r>
      <w:r w:rsidR="00AB776B" w:rsidRPr="001877C8">
        <w:rPr>
          <w:rFonts w:hint="eastAsia"/>
          <w:szCs w:val="21"/>
        </w:rPr>
        <w:t>。</w:t>
      </w:r>
    </w:p>
    <w:p w14:paraId="6CCCAF69" w14:textId="3DA4E6E4" w:rsidR="00AB776B" w:rsidRPr="001877C8" w:rsidRDefault="00AB776B" w:rsidP="000B1C6F">
      <w:pPr>
        <w:numPr>
          <w:ilvl w:val="0"/>
          <w:numId w:val="4"/>
        </w:numPr>
        <w:rPr>
          <w:szCs w:val="21"/>
        </w:rPr>
      </w:pPr>
      <w:r w:rsidRPr="001877C8">
        <w:rPr>
          <w:szCs w:val="21"/>
        </w:rPr>
        <w:t>理财产品收益率、产品终止或提前终止、产品延期、产品清算、产品净值等信息，</w:t>
      </w:r>
      <w:r w:rsidR="00EF6315" w:rsidRPr="001877C8">
        <w:rPr>
          <w:rFonts w:hint="eastAsia"/>
          <w:szCs w:val="21"/>
        </w:rPr>
        <w:t>管理人、</w:t>
      </w:r>
      <w:r w:rsidRPr="001877C8">
        <w:rPr>
          <w:szCs w:val="21"/>
        </w:rPr>
        <w:t>销售服务机构将在</w:t>
      </w:r>
      <w:r w:rsidR="003526F0" w:rsidRPr="001877C8">
        <w:rPr>
          <w:rFonts w:hint="eastAsia"/>
          <w:szCs w:val="21"/>
        </w:rPr>
        <w:t>信息披露平台</w:t>
      </w:r>
      <w:r w:rsidRPr="001877C8">
        <w:rPr>
          <w:szCs w:val="21"/>
        </w:rPr>
        <w:t>发布公告，请您及时</w:t>
      </w:r>
      <w:r w:rsidR="003526F0" w:rsidRPr="001877C8">
        <w:rPr>
          <w:rFonts w:hint="eastAsia"/>
          <w:szCs w:val="21"/>
        </w:rPr>
        <w:t>通过</w:t>
      </w:r>
      <w:r w:rsidRPr="001877C8">
        <w:rPr>
          <w:szCs w:val="21"/>
        </w:rPr>
        <w:t>登录</w:t>
      </w:r>
      <w:r w:rsidR="003526F0" w:rsidRPr="001877C8">
        <w:rPr>
          <w:rFonts w:hint="eastAsia"/>
          <w:szCs w:val="21"/>
        </w:rPr>
        <w:t>信息披露平台、</w:t>
      </w:r>
      <w:r w:rsidRPr="001877C8">
        <w:rPr>
          <w:szCs w:val="21"/>
        </w:rPr>
        <w:t>到</w:t>
      </w:r>
      <w:r w:rsidR="003526F0" w:rsidRPr="001877C8">
        <w:rPr>
          <w:rFonts w:hint="eastAsia"/>
          <w:szCs w:val="21"/>
        </w:rPr>
        <w:t>销售服务机构</w:t>
      </w:r>
      <w:r w:rsidRPr="001877C8">
        <w:rPr>
          <w:szCs w:val="21"/>
        </w:rPr>
        <w:t>各营业网点</w:t>
      </w:r>
      <w:r w:rsidR="003526F0" w:rsidRPr="001877C8">
        <w:rPr>
          <w:rFonts w:hint="eastAsia"/>
          <w:szCs w:val="21"/>
        </w:rPr>
        <w:t>现场咨询</w:t>
      </w:r>
      <w:r w:rsidRPr="001877C8">
        <w:rPr>
          <w:szCs w:val="21"/>
        </w:rPr>
        <w:t>或拨打</w:t>
      </w:r>
      <w:r w:rsidRPr="001877C8">
        <w:rPr>
          <w:b/>
          <w:szCs w:val="21"/>
        </w:rPr>
        <w:t>客服电话</w:t>
      </w:r>
      <w:r w:rsidR="003544EF" w:rsidRPr="001877C8">
        <w:rPr>
          <w:rFonts w:hint="eastAsia"/>
          <w:b/>
          <w:szCs w:val="21"/>
        </w:rPr>
        <w:t>（客户服务电话具体见</w:t>
      </w:r>
      <w:r w:rsidR="005B678A" w:rsidRPr="001877C8">
        <w:rPr>
          <w:rFonts w:hint="eastAsia"/>
          <w:b/>
          <w:szCs w:val="21"/>
        </w:rPr>
        <w:t>《</w:t>
      </w:r>
      <w:r w:rsidR="003544EF" w:rsidRPr="001877C8">
        <w:rPr>
          <w:rFonts w:hint="eastAsia"/>
          <w:b/>
          <w:szCs w:val="21"/>
        </w:rPr>
        <w:t>产品说明书</w:t>
      </w:r>
      <w:r w:rsidR="005B678A" w:rsidRPr="001877C8">
        <w:rPr>
          <w:rFonts w:hint="eastAsia"/>
          <w:b/>
          <w:szCs w:val="21"/>
        </w:rPr>
        <w:t>》</w:t>
      </w:r>
      <w:r w:rsidR="00930AB8" w:rsidRPr="001877C8">
        <w:rPr>
          <w:rFonts w:hint="eastAsia"/>
          <w:b/>
          <w:szCs w:val="21"/>
        </w:rPr>
        <w:t>或《代理销售协议书》</w:t>
      </w:r>
      <w:r w:rsidR="005B678A" w:rsidRPr="001877C8">
        <w:rPr>
          <w:rFonts w:hint="eastAsia"/>
          <w:b/>
          <w:szCs w:val="21"/>
        </w:rPr>
        <w:t>及</w:t>
      </w:r>
      <w:r w:rsidR="003544EF" w:rsidRPr="001877C8">
        <w:rPr>
          <w:rFonts w:hint="eastAsia"/>
          <w:b/>
          <w:szCs w:val="21"/>
        </w:rPr>
        <w:t>相关公告）</w:t>
      </w:r>
      <w:r w:rsidR="003526F0" w:rsidRPr="001877C8">
        <w:rPr>
          <w:rFonts w:hint="eastAsia"/>
          <w:szCs w:val="21"/>
        </w:rPr>
        <w:t>等方式</w:t>
      </w:r>
      <w:r w:rsidRPr="001877C8">
        <w:rPr>
          <w:szCs w:val="21"/>
        </w:rPr>
        <w:t>查询。</w:t>
      </w:r>
    </w:p>
    <w:p w14:paraId="03723CC5" w14:textId="286ABF9B" w:rsidR="00AB776B" w:rsidRPr="001877C8" w:rsidRDefault="00AB776B" w:rsidP="00AB776B">
      <w:pPr>
        <w:numPr>
          <w:ilvl w:val="0"/>
          <w:numId w:val="4"/>
        </w:numPr>
        <w:rPr>
          <w:szCs w:val="21"/>
        </w:rPr>
      </w:pPr>
      <w:r w:rsidRPr="001877C8">
        <w:rPr>
          <w:szCs w:val="21"/>
        </w:rPr>
        <w:t>重大事项披露和披露方式：对于销售服务机构或平安理财认为已经、即将或可能对</w:t>
      </w:r>
      <w:r w:rsidR="001317F6" w:rsidRPr="001877C8">
        <w:rPr>
          <w:szCs w:val="21"/>
        </w:rPr>
        <w:t>本</w:t>
      </w:r>
      <w:r w:rsidRPr="001877C8">
        <w:rPr>
          <w:szCs w:val="21"/>
        </w:rPr>
        <w:t>理财产品的全体投资者利益有重大影响的事项，平安理财将在</w:t>
      </w:r>
      <w:r w:rsidR="0049428A" w:rsidRPr="001877C8">
        <w:rPr>
          <w:szCs w:val="21"/>
        </w:rPr>
        <w:t>2</w:t>
      </w:r>
      <w:r w:rsidRPr="001877C8">
        <w:rPr>
          <w:szCs w:val="21"/>
        </w:rPr>
        <w:t>个工作日内，通过</w:t>
      </w:r>
      <w:r w:rsidRPr="001877C8">
        <w:rPr>
          <w:rFonts w:hint="eastAsia"/>
          <w:szCs w:val="21"/>
        </w:rPr>
        <w:t>与销售服务机构约定</w:t>
      </w:r>
      <w:r w:rsidRPr="001877C8">
        <w:rPr>
          <w:szCs w:val="21"/>
        </w:rPr>
        <w:t>的信息披露方式进行公告。</w:t>
      </w:r>
    </w:p>
    <w:p w14:paraId="5091FB27" w14:textId="691FAD1B" w:rsidR="00AB776B" w:rsidRPr="001877C8" w:rsidRDefault="00AB776B" w:rsidP="00EB2239">
      <w:pPr>
        <w:numPr>
          <w:ilvl w:val="0"/>
          <w:numId w:val="4"/>
        </w:numPr>
        <w:rPr>
          <w:color w:val="000000"/>
          <w:szCs w:val="21"/>
        </w:rPr>
      </w:pPr>
      <w:r w:rsidRPr="001877C8">
        <w:rPr>
          <w:rFonts w:hint="eastAsia"/>
          <w:color w:val="000000"/>
          <w:kern w:val="0"/>
          <w:szCs w:val="21"/>
        </w:rPr>
        <w:t>平安理财有权根据</w:t>
      </w:r>
      <w:r w:rsidR="001317F6" w:rsidRPr="001877C8">
        <w:rPr>
          <w:rFonts w:hint="eastAsia"/>
          <w:color w:val="000000"/>
          <w:kern w:val="0"/>
          <w:szCs w:val="21"/>
        </w:rPr>
        <w:t>《产品说明书》及实际</w:t>
      </w:r>
      <w:r w:rsidRPr="001877C8">
        <w:rPr>
          <w:rFonts w:hint="eastAsia"/>
          <w:color w:val="000000"/>
          <w:kern w:val="0"/>
          <w:szCs w:val="21"/>
        </w:rPr>
        <w:t>情况</w:t>
      </w:r>
      <w:r w:rsidR="001317F6" w:rsidRPr="001877C8">
        <w:rPr>
          <w:rFonts w:hint="eastAsia"/>
          <w:color w:val="000000"/>
          <w:kern w:val="0"/>
          <w:szCs w:val="21"/>
        </w:rPr>
        <w:t>，</w:t>
      </w:r>
      <w:r w:rsidRPr="001877C8">
        <w:rPr>
          <w:rFonts w:hint="eastAsia"/>
          <w:color w:val="000000"/>
          <w:kern w:val="0"/>
          <w:szCs w:val="21"/>
        </w:rPr>
        <w:t>调整</w:t>
      </w:r>
      <w:r w:rsidR="001317F6" w:rsidRPr="001877C8">
        <w:rPr>
          <w:rFonts w:hint="eastAsia"/>
          <w:color w:val="000000"/>
          <w:kern w:val="0"/>
          <w:szCs w:val="21"/>
        </w:rPr>
        <w:t>产品的</w:t>
      </w:r>
      <w:r w:rsidRPr="001877C8">
        <w:rPr>
          <w:rFonts w:hint="eastAsia"/>
          <w:color w:val="000000"/>
          <w:kern w:val="0"/>
          <w:szCs w:val="21"/>
        </w:rPr>
        <w:t>投资范围、投资品种</w:t>
      </w:r>
      <w:r w:rsidR="001317F6" w:rsidRPr="001877C8">
        <w:rPr>
          <w:rFonts w:hint="eastAsia"/>
          <w:color w:val="000000"/>
          <w:kern w:val="0"/>
          <w:szCs w:val="21"/>
        </w:rPr>
        <w:t>、</w:t>
      </w:r>
      <w:r w:rsidRPr="001877C8">
        <w:rPr>
          <w:rFonts w:hint="eastAsia"/>
          <w:color w:val="000000"/>
          <w:kern w:val="0"/>
          <w:szCs w:val="21"/>
        </w:rPr>
        <w:t>投资比例，</w:t>
      </w:r>
      <w:r w:rsidR="001317F6" w:rsidRPr="001877C8">
        <w:rPr>
          <w:rFonts w:hint="eastAsia"/>
          <w:color w:val="000000"/>
          <w:kern w:val="0"/>
          <w:szCs w:val="21"/>
        </w:rPr>
        <w:t>收费项目、条件、标准和方式等，但</w:t>
      </w:r>
      <w:r w:rsidR="00F01A16" w:rsidRPr="001877C8">
        <w:rPr>
          <w:rFonts w:hint="eastAsia"/>
          <w:color w:val="000000"/>
          <w:kern w:val="0"/>
          <w:szCs w:val="21"/>
        </w:rPr>
        <w:t>需</w:t>
      </w:r>
      <w:r w:rsidRPr="001877C8">
        <w:rPr>
          <w:rFonts w:hint="eastAsia"/>
          <w:color w:val="000000"/>
          <w:kern w:val="0"/>
          <w:szCs w:val="21"/>
        </w:rPr>
        <w:t>根据</w:t>
      </w:r>
      <w:r w:rsidRPr="001877C8">
        <w:rPr>
          <w:szCs w:val="21"/>
        </w:rPr>
        <w:t>《产品说明书》的相关约定</w:t>
      </w:r>
      <w:r w:rsidRPr="001877C8">
        <w:rPr>
          <w:rFonts w:hint="eastAsia"/>
          <w:color w:val="000000"/>
          <w:kern w:val="0"/>
          <w:szCs w:val="21"/>
        </w:rPr>
        <w:t>在</w:t>
      </w:r>
      <w:r w:rsidRPr="001877C8">
        <w:rPr>
          <w:szCs w:val="21"/>
        </w:rPr>
        <w:t>通过</w:t>
      </w:r>
      <w:r w:rsidRPr="001877C8">
        <w:rPr>
          <w:rFonts w:hint="eastAsia"/>
          <w:szCs w:val="21"/>
        </w:rPr>
        <w:t>与销售服务机构约定的信息披露方式</w:t>
      </w:r>
      <w:r w:rsidRPr="001877C8">
        <w:rPr>
          <w:color w:val="000000"/>
          <w:szCs w:val="21"/>
        </w:rPr>
        <w:t>进行公告后</w:t>
      </w:r>
      <w:r w:rsidRPr="001877C8">
        <w:rPr>
          <w:rFonts w:hint="eastAsia"/>
          <w:color w:val="000000"/>
          <w:kern w:val="0"/>
          <w:szCs w:val="21"/>
        </w:rPr>
        <w:t>方可调整；您若不愿接受该调整，可以按照《产品说明书》</w:t>
      </w:r>
      <w:r w:rsidR="00F01A16" w:rsidRPr="001877C8">
        <w:rPr>
          <w:rFonts w:hint="eastAsia"/>
          <w:color w:val="000000"/>
          <w:kern w:val="0"/>
          <w:szCs w:val="21"/>
        </w:rPr>
        <w:t>及相关公告</w:t>
      </w:r>
      <w:r w:rsidRPr="001877C8">
        <w:rPr>
          <w:rFonts w:hint="eastAsia"/>
          <w:color w:val="000000"/>
          <w:kern w:val="0"/>
          <w:szCs w:val="21"/>
        </w:rPr>
        <w:t>约定的</w:t>
      </w:r>
      <w:r w:rsidR="00376106" w:rsidRPr="001877C8">
        <w:rPr>
          <w:rFonts w:hint="eastAsia"/>
          <w:color w:val="000000"/>
          <w:kern w:val="0"/>
          <w:szCs w:val="21"/>
        </w:rPr>
        <w:t>时间</w:t>
      </w:r>
      <w:r w:rsidRPr="001877C8">
        <w:rPr>
          <w:rFonts w:hint="eastAsia"/>
          <w:color w:val="000000"/>
          <w:kern w:val="0"/>
          <w:szCs w:val="21"/>
        </w:rPr>
        <w:t>和方式到</w:t>
      </w:r>
      <w:r w:rsidR="00F97B01" w:rsidRPr="001877C8">
        <w:rPr>
          <w:szCs w:val="21"/>
        </w:rPr>
        <w:t>营业</w:t>
      </w:r>
      <w:r w:rsidRPr="001877C8">
        <w:rPr>
          <w:rFonts w:hint="eastAsia"/>
          <w:color w:val="000000"/>
          <w:kern w:val="0"/>
          <w:szCs w:val="21"/>
        </w:rPr>
        <w:t>网点</w:t>
      </w:r>
      <w:r w:rsidR="003526F0" w:rsidRPr="001877C8">
        <w:rPr>
          <w:rFonts w:hint="eastAsia"/>
          <w:color w:val="000000"/>
          <w:kern w:val="0"/>
          <w:szCs w:val="21"/>
        </w:rPr>
        <w:t>或通过</w:t>
      </w:r>
      <w:r w:rsidRPr="001877C8">
        <w:rPr>
          <w:rFonts w:hint="eastAsia"/>
          <w:color w:val="000000"/>
          <w:kern w:val="0"/>
          <w:szCs w:val="21"/>
        </w:rPr>
        <w:t>银行</w:t>
      </w:r>
      <w:r w:rsidRPr="001877C8">
        <w:rPr>
          <w:rFonts w:hint="eastAsia"/>
          <w:color w:val="000000"/>
          <w:kern w:val="0"/>
          <w:szCs w:val="21"/>
        </w:rPr>
        <w:t>APP</w:t>
      </w:r>
      <w:r w:rsidRPr="001877C8">
        <w:rPr>
          <w:color w:val="000000"/>
          <w:kern w:val="0"/>
          <w:szCs w:val="21"/>
        </w:rPr>
        <w:t>等</w:t>
      </w:r>
      <w:r w:rsidR="003526F0" w:rsidRPr="001877C8">
        <w:rPr>
          <w:rFonts w:hint="eastAsia"/>
          <w:color w:val="000000"/>
          <w:kern w:val="0"/>
          <w:szCs w:val="21"/>
        </w:rPr>
        <w:t>方式</w:t>
      </w:r>
      <w:r w:rsidRPr="001877C8">
        <w:rPr>
          <w:color w:val="000000"/>
          <w:kern w:val="0"/>
          <w:szCs w:val="21"/>
        </w:rPr>
        <w:t>办理提前赎回</w:t>
      </w:r>
      <w:r w:rsidR="00C261DC" w:rsidRPr="001877C8">
        <w:rPr>
          <w:rFonts w:hint="eastAsia"/>
          <w:color w:val="000000"/>
          <w:kern w:val="0"/>
          <w:szCs w:val="21"/>
        </w:rPr>
        <w:t>本</w:t>
      </w:r>
      <w:r w:rsidRPr="001877C8">
        <w:rPr>
          <w:rFonts w:hint="eastAsia"/>
          <w:color w:val="000000"/>
          <w:kern w:val="0"/>
          <w:szCs w:val="21"/>
        </w:rPr>
        <w:t>理财产品的相关手续。未在约定时间内提出赎回申请的视同对此调整无异议，继续持有</w:t>
      </w:r>
      <w:r w:rsidR="00C261DC" w:rsidRPr="001877C8">
        <w:rPr>
          <w:rFonts w:hint="eastAsia"/>
          <w:color w:val="000000"/>
          <w:kern w:val="0"/>
          <w:szCs w:val="21"/>
        </w:rPr>
        <w:t>本</w:t>
      </w:r>
      <w:r w:rsidRPr="001877C8">
        <w:rPr>
          <w:rFonts w:hint="eastAsia"/>
          <w:color w:val="000000"/>
          <w:kern w:val="0"/>
          <w:szCs w:val="21"/>
        </w:rPr>
        <w:t>理财产品。</w:t>
      </w:r>
      <w:r w:rsidR="00EB2239" w:rsidRPr="001877C8">
        <w:rPr>
          <w:rFonts w:hint="eastAsia"/>
          <w:b/>
          <w:color w:val="000000"/>
          <w:kern w:val="0"/>
          <w:szCs w:val="21"/>
        </w:rPr>
        <w:t>因国家法律法规、监管规定发生变化等原因调整产品投资范围、投资品种、投资比例等事项的，平安理财有权在法律允许的范围内单方对理财产品销售文件进行修订</w:t>
      </w:r>
      <w:r w:rsidR="00695708" w:rsidRPr="001877C8">
        <w:rPr>
          <w:rFonts w:hint="eastAsia"/>
          <w:b/>
          <w:color w:val="000000"/>
          <w:kern w:val="0"/>
          <w:szCs w:val="21"/>
        </w:rPr>
        <w:t>而无需设置临时开放等措施</w:t>
      </w:r>
      <w:r w:rsidR="00EB2239" w:rsidRPr="001877C8">
        <w:rPr>
          <w:rFonts w:hint="eastAsia"/>
          <w:b/>
          <w:color w:val="000000"/>
          <w:kern w:val="0"/>
          <w:szCs w:val="21"/>
        </w:rPr>
        <w:t>。</w:t>
      </w:r>
    </w:p>
    <w:p w14:paraId="0B5CD9BE" w14:textId="0A36A61C" w:rsidR="00AB776B" w:rsidRPr="001877C8" w:rsidRDefault="00AB776B" w:rsidP="00AB776B">
      <w:pPr>
        <w:numPr>
          <w:ilvl w:val="0"/>
          <w:numId w:val="4"/>
        </w:numPr>
        <w:rPr>
          <w:szCs w:val="21"/>
        </w:rPr>
      </w:pPr>
      <w:r w:rsidRPr="001877C8">
        <w:rPr>
          <w:szCs w:val="21"/>
        </w:rPr>
        <w:t>为确保您及时获知相关信息，请您注意经常查阅上述信息披露渠道信息、也可拨</w:t>
      </w:r>
      <w:r w:rsidRPr="001877C8">
        <w:rPr>
          <w:color w:val="000000"/>
          <w:szCs w:val="21"/>
        </w:rPr>
        <w:t>打客服电话咨询</w:t>
      </w:r>
      <w:r w:rsidRPr="001877C8">
        <w:rPr>
          <w:szCs w:val="21"/>
        </w:rPr>
        <w:t>。您预留在销售服务机构的有效联系方式变更的，应及时于销售服务机构柜台</w:t>
      </w:r>
      <w:r w:rsidR="0009201F" w:rsidRPr="001877C8">
        <w:rPr>
          <w:rFonts w:hint="eastAsia"/>
          <w:szCs w:val="21"/>
        </w:rPr>
        <w:t>或销售服务机构指定的方式</w:t>
      </w:r>
      <w:r w:rsidRPr="001877C8">
        <w:rPr>
          <w:szCs w:val="21"/>
        </w:rPr>
        <w:t>办理信息更新。</w:t>
      </w:r>
    </w:p>
    <w:p w14:paraId="041A07F2" w14:textId="77777777" w:rsidR="00AB776B" w:rsidRPr="001877C8" w:rsidRDefault="00AB776B" w:rsidP="00AB776B">
      <w:pPr>
        <w:numPr>
          <w:ilvl w:val="0"/>
          <w:numId w:val="1"/>
        </w:numPr>
        <w:tabs>
          <w:tab w:val="left" w:pos="993"/>
        </w:tabs>
        <w:rPr>
          <w:b/>
          <w:szCs w:val="21"/>
        </w:rPr>
      </w:pPr>
      <w:r w:rsidRPr="001877C8">
        <w:rPr>
          <w:b/>
          <w:szCs w:val="21"/>
        </w:rPr>
        <w:t>客户咨询渠道及销售服务机构联系方式</w:t>
      </w:r>
    </w:p>
    <w:p w14:paraId="75AF920C" w14:textId="6C45A089" w:rsidR="0015252E" w:rsidRPr="00D55E4A" w:rsidRDefault="00AB776B" w:rsidP="005A5462">
      <w:pPr>
        <w:ind w:leftChars="200" w:left="420" w:firstLine="400"/>
        <w:jc w:val="left"/>
        <w:rPr>
          <w:szCs w:val="21"/>
        </w:rPr>
      </w:pPr>
      <w:r w:rsidRPr="001877C8">
        <w:rPr>
          <w:szCs w:val="21"/>
        </w:rPr>
        <w:t>如您对本</w:t>
      </w:r>
      <w:r w:rsidR="000C17AA" w:rsidRPr="001877C8">
        <w:rPr>
          <w:szCs w:val="21"/>
        </w:rPr>
        <w:t>须知</w:t>
      </w:r>
      <w:r w:rsidRPr="001877C8">
        <w:rPr>
          <w:szCs w:val="21"/>
        </w:rPr>
        <w:t>存在任何疑问或任何相关投诉、意见，可通过销售服务机构提供的联系方式向销售服务机构进行咨询或投诉。受理您的问题后，</w:t>
      </w:r>
      <w:r w:rsidR="000C17AA" w:rsidRPr="001877C8">
        <w:rPr>
          <w:szCs w:val="21"/>
        </w:rPr>
        <w:t>销售服务机构将</w:t>
      </w:r>
      <w:r w:rsidRPr="001877C8">
        <w:rPr>
          <w:szCs w:val="21"/>
        </w:rPr>
        <w:t>在规定时效内核实</w:t>
      </w:r>
      <w:r w:rsidR="00F01A16" w:rsidRPr="001877C8">
        <w:rPr>
          <w:rFonts w:hint="eastAsia"/>
          <w:szCs w:val="21"/>
        </w:rPr>
        <w:t>相关</w:t>
      </w:r>
      <w:r w:rsidRPr="001877C8">
        <w:rPr>
          <w:szCs w:val="21"/>
        </w:rPr>
        <w:t>事项并及时联系您</w:t>
      </w:r>
      <w:r w:rsidR="000C17AA" w:rsidRPr="001877C8">
        <w:rPr>
          <w:szCs w:val="21"/>
        </w:rPr>
        <w:t>进行反馈</w:t>
      </w:r>
      <w:r w:rsidRPr="001877C8">
        <w:rPr>
          <w:szCs w:val="21"/>
        </w:rPr>
        <w:t>。</w:t>
      </w:r>
    </w:p>
    <w:sectPr w:rsidR="0015252E" w:rsidRPr="00D55E4A" w:rsidSect="006B6814">
      <w:headerReference w:type="default" r:id="rId8"/>
      <w:footerReference w:type="default" r:id="rId9"/>
      <w:pgSz w:w="23814" w:h="16839" w:orient="landscape" w:code="8"/>
      <w:pgMar w:top="1134" w:right="1440" w:bottom="849" w:left="1440" w:header="426" w:footer="548" w:gutter="0"/>
      <w:cols w:num="2" w:space="105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D85D3" w14:textId="77777777" w:rsidR="00A63533" w:rsidRDefault="00A63533" w:rsidP="005B5C2C">
      <w:r>
        <w:separator/>
      </w:r>
    </w:p>
  </w:endnote>
  <w:endnote w:type="continuationSeparator" w:id="0">
    <w:p w14:paraId="6C9C7B58" w14:textId="77777777" w:rsidR="00A63533" w:rsidRDefault="00A63533" w:rsidP="005B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262194"/>
      <w:docPartObj>
        <w:docPartGallery w:val="Page Numbers (Bottom of Page)"/>
        <w:docPartUnique/>
      </w:docPartObj>
    </w:sdtPr>
    <w:sdtEndPr/>
    <w:sdtContent>
      <w:sdt>
        <w:sdtPr>
          <w:id w:val="-1705238520"/>
          <w:docPartObj>
            <w:docPartGallery w:val="Page Numbers (Top of Page)"/>
            <w:docPartUnique/>
          </w:docPartObj>
        </w:sdtPr>
        <w:sdtEndPr/>
        <w:sdtContent>
          <w:p w14:paraId="4E0D0F84" w14:textId="7BAD83FC" w:rsidR="00221700" w:rsidRDefault="00221700" w:rsidP="004C41F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9771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9771D">
              <w:rPr>
                <w:b/>
                <w:bCs/>
                <w:noProof/>
              </w:rPr>
              <w:t>2</w:t>
            </w:r>
            <w:r>
              <w:rPr>
                <w:b/>
                <w:bCs/>
                <w:sz w:val="24"/>
                <w:szCs w:val="24"/>
              </w:rPr>
              <w:fldChar w:fldCharType="end"/>
            </w:r>
          </w:p>
        </w:sdtContent>
      </w:sdt>
    </w:sdtContent>
  </w:sdt>
  <w:p w14:paraId="6619116B" w14:textId="77777777" w:rsidR="006B6814" w:rsidRPr="006B6814" w:rsidRDefault="006B68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63442" w14:textId="77777777" w:rsidR="00A63533" w:rsidRDefault="00A63533" w:rsidP="005B5C2C">
      <w:r>
        <w:separator/>
      </w:r>
    </w:p>
  </w:footnote>
  <w:footnote w:type="continuationSeparator" w:id="0">
    <w:p w14:paraId="76E7B96D" w14:textId="77777777" w:rsidR="00A63533" w:rsidRDefault="00A63533" w:rsidP="005B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3B852" w14:textId="5FC8E908" w:rsidR="00737826" w:rsidRDefault="00665906" w:rsidP="00737826">
    <w:pPr>
      <w:pStyle w:val="a3"/>
      <w:pBdr>
        <w:bottom w:val="single" w:sz="6" w:space="0" w:color="auto"/>
        <w:between w:val="single" w:sz="4" w:space="1" w:color="4F81BD"/>
      </w:pBdr>
      <w:spacing w:line="276" w:lineRule="auto"/>
    </w:pPr>
    <w:r w:rsidRPr="00D55E4A">
      <w:rPr>
        <w:rFonts w:hint="eastAsia"/>
      </w:rPr>
      <w:t>客户权益须知（</w:t>
    </w:r>
    <w:r w:rsidR="00B54D83" w:rsidRPr="00D55E4A">
      <w:t>2022</w:t>
    </w:r>
    <w:r w:rsidR="00B54D83" w:rsidRPr="00D55E4A">
      <w:rPr>
        <w:rFonts w:hint="eastAsia"/>
      </w:rPr>
      <w:t>0</w:t>
    </w:r>
    <w:r w:rsidR="00F36FCE">
      <w:rPr>
        <w:rFonts w:hint="eastAsia"/>
      </w:rPr>
      <w:t>4</w:t>
    </w:r>
    <w:r w:rsidR="00187FA7" w:rsidRPr="00D55E4A">
      <w:rPr>
        <w:rFonts w:hint="eastAsia"/>
      </w:rPr>
      <w:t>版</w:t>
    </w:r>
    <w:r w:rsidRPr="00D55E4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B44"/>
    <w:multiLevelType w:val="hybridMultilevel"/>
    <w:tmpl w:val="16F86AAC"/>
    <w:lvl w:ilvl="0" w:tplc="F19C7618">
      <w:start w:val="1"/>
      <w:numFmt w:val="chineseCountingThousand"/>
      <w:suff w:val="space"/>
      <w:lvlText w:val="%1、"/>
      <w:lvlJc w:val="left"/>
      <w:pPr>
        <w:ind w:left="420" w:hanging="4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208644A"/>
    <w:multiLevelType w:val="hybridMultilevel"/>
    <w:tmpl w:val="66704EA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26B3A4D"/>
    <w:multiLevelType w:val="hybridMultilevel"/>
    <w:tmpl w:val="B0D44DD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9BA2469"/>
    <w:multiLevelType w:val="hybridMultilevel"/>
    <w:tmpl w:val="2B386FB8"/>
    <w:lvl w:ilvl="0" w:tplc="162E60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9766EA"/>
    <w:multiLevelType w:val="hybridMultilevel"/>
    <w:tmpl w:val="CCDA6464"/>
    <w:lvl w:ilvl="0" w:tplc="15EE8F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AD291A"/>
    <w:multiLevelType w:val="hybridMultilevel"/>
    <w:tmpl w:val="4402701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5AB476C"/>
    <w:multiLevelType w:val="hybridMultilevel"/>
    <w:tmpl w:val="6C686488"/>
    <w:lvl w:ilvl="0" w:tplc="9A0C300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332E2B"/>
    <w:multiLevelType w:val="hybridMultilevel"/>
    <w:tmpl w:val="41221D18"/>
    <w:lvl w:ilvl="0" w:tplc="66E845B2">
      <w:start w:val="1"/>
      <w:numFmt w:val="lowerLetter"/>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5DE5535"/>
    <w:multiLevelType w:val="hybridMultilevel"/>
    <w:tmpl w:val="15B4234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B196E12"/>
    <w:multiLevelType w:val="hybridMultilevel"/>
    <w:tmpl w:val="8ACE952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BED2CF5"/>
    <w:multiLevelType w:val="hybridMultilevel"/>
    <w:tmpl w:val="C06A56F4"/>
    <w:lvl w:ilvl="0" w:tplc="451245EE">
      <w:start w:val="1"/>
      <w:numFmt w:val="lowerLetter"/>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96E53E4"/>
    <w:multiLevelType w:val="hybridMultilevel"/>
    <w:tmpl w:val="B5A61ACE"/>
    <w:lvl w:ilvl="0" w:tplc="B7C234F6">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0311C72"/>
    <w:multiLevelType w:val="hybridMultilevel"/>
    <w:tmpl w:val="F070AC42"/>
    <w:lvl w:ilvl="0" w:tplc="548285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F41016"/>
    <w:multiLevelType w:val="hybridMultilevel"/>
    <w:tmpl w:val="4BFA3FFE"/>
    <w:lvl w:ilvl="0" w:tplc="72629580">
      <w:start w:val="1"/>
      <w:numFmt w:val="lowerLetter"/>
      <w:lvlText w:val="%1)"/>
      <w:lvlJc w:val="left"/>
      <w:pPr>
        <w:ind w:left="845"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B493814"/>
    <w:multiLevelType w:val="hybridMultilevel"/>
    <w:tmpl w:val="0D221A0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62440A63"/>
    <w:multiLevelType w:val="hybridMultilevel"/>
    <w:tmpl w:val="4A60ADB2"/>
    <w:lvl w:ilvl="0" w:tplc="8320C9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FF2ADB"/>
    <w:multiLevelType w:val="hybridMultilevel"/>
    <w:tmpl w:val="AE740966"/>
    <w:lvl w:ilvl="0" w:tplc="AC34E0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777D422C"/>
    <w:multiLevelType w:val="hybridMultilevel"/>
    <w:tmpl w:val="41221D18"/>
    <w:lvl w:ilvl="0" w:tplc="66E845B2">
      <w:start w:val="1"/>
      <w:numFmt w:val="lowerLetter"/>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A944AA4"/>
    <w:multiLevelType w:val="hybridMultilevel"/>
    <w:tmpl w:val="B5A61ACE"/>
    <w:lvl w:ilvl="0" w:tplc="B7C234F6">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7C3E2017"/>
    <w:multiLevelType w:val="hybridMultilevel"/>
    <w:tmpl w:val="6EEE2562"/>
    <w:lvl w:ilvl="0" w:tplc="AC34E0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9"/>
  </w:num>
  <w:num w:numId="3">
    <w:abstractNumId w:val="11"/>
  </w:num>
  <w:num w:numId="4">
    <w:abstractNumId w:val="16"/>
  </w:num>
  <w:num w:numId="5">
    <w:abstractNumId w:val="6"/>
  </w:num>
  <w:num w:numId="6">
    <w:abstractNumId w:val="12"/>
  </w:num>
  <w:num w:numId="7">
    <w:abstractNumId w:val="15"/>
  </w:num>
  <w:num w:numId="8">
    <w:abstractNumId w:val="3"/>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8"/>
  </w:num>
  <w:num w:numId="14">
    <w:abstractNumId w:val="14"/>
  </w:num>
  <w:num w:numId="15">
    <w:abstractNumId w:val="1"/>
  </w:num>
  <w:num w:numId="16">
    <w:abstractNumId w:val="10"/>
  </w:num>
  <w:num w:numId="17">
    <w:abstractNumId w:val="2"/>
  </w:num>
  <w:num w:numId="18">
    <w:abstractNumId w:val="13"/>
  </w:num>
  <w:num w:numId="19">
    <w:abstractNumId w:val="7"/>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8A"/>
    <w:rsid w:val="000002D5"/>
    <w:rsid w:val="00003829"/>
    <w:rsid w:val="00003DC7"/>
    <w:rsid w:val="00005A09"/>
    <w:rsid w:val="000070AD"/>
    <w:rsid w:val="0000747A"/>
    <w:rsid w:val="00010DE1"/>
    <w:rsid w:val="0001187B"/>
    <w:rsid w:val="00012170"/>
    <w:rsid w:val="00014308"/>
    <w:rsid w:val="000143D0"/>
    <w:rsid w:val="00015216"/>
    <w:rsid w:val="00016F1F"/>
    <w:rsid w:val="00017C36"/>
    <w:rsid w:val="00017FAB"/>
    <w:rsid w:val="000205BC"/>
    <w:rsid w:val="0002079C"/>
    <w:rsid w:val="000255DE"/>
    <w:rsid w:val="00025838"/>
    <w:rsid w:val="000301DA"/>
    <w:rsid w:val="00031238"/>
    <w:rsid w:val="00031A4A"/>
    <w:rsid w:val="0003255F"/>
    <w:rsid w:val="00033C4C"/>
    <w:rsid w:val="00033D98"/>
    <w:rsid w:val="000343C3"/>
    <w:rsid w:val="0003650D"/>
    <w:rsid w:val="00036776"/>
    <w:rsid w:val="00036C24"/>
    <w:rsid w:val="000405C7"/>
    <w:rsid w:val="00041E06"/>
    <w:rsid w:val="000423A8"/>
    <w:rsid w:val="00046A52"/>
    <w:rsid w:val="000477FA"/>
    <w:rsid w:val="0004788E"/>
    <w:rsid w:val="00053879"/>
    <w:rsid w:val="000539AD"/>
    <w:rsid w:val="00053AF8"/>
    <w:rsid w:val="000546BA"/>
    <w:rsid w:val="000558A2"/>
    <w:rsid w:val="000562B2"/>
    <w:rsid w:val="00061979"/>
    <w:rsid w:val="00062702"/>
    <w:rsid w:val="0006345A"/>
    <w:rsid w:val="00067423"/>
    <w:rsid w:val="00067AA6"/>
    <w:rsid w:val="000718FD"/>
    <w:rsid w:val="0007504E"/>
    <w:rsid w:val="0007640E"/>
    <w:rsid w:val="000813F9"/>
    <w:rsid w:val="00081A90"/>
    <w:rsid w:val="00081F4B"/>
    <w:rsid w:val="00082985"/>
    <w:rsid w:val="00083C52"/>
    <w:rsid w:val="0008435B"/>
    <w:rsid w:val="00085CC3"/>
    <w:rsid w:val="00086516"/>
    <w:rsid w:val="00086874"/>
    <w:rsid w:val="00086EFD"/>
    <w:rsid w:val="00090FBB"/>
    <w:rsid w:val="00091F41"/>
    <w:rsid w:val="0009201F"/>
    <w:rsid w:val="000929B2"/>
    <w:rsid w:val="000933F0"/>
    <w:rsid w:val="00093501"/>
    <w:rsid w:val="00094D94"/>
    <w:rsid w:val="00095D4A"/>
    <w:rsid w:val="0009685D"/>
    <w:rsid w:val="00096FBC"/>
    <w:rsid w:val="000970F1"/>
    <w:rsid w:val="0009737F"/>
    <w:rsid w:val="00097933"/>
    <w:rsid w:val="000A134F"/>
    <w:rsid w:val="000A2672"/>
    <w:rsid w:val="000A5021"/>
    <w:rsid w:val="000A65D7"/>
    <w:rsid w:val="000A6B46"/>
    <w:rsid w:val="000A6F4B"/>
    <w:rsid w:val="000B1C6F"/>
    <w:rsid w:val="000B2DF4"/>
    <w:rsid w:val="000B3854"/>
    <w:rsid w:val="000B39A4"/>
    <w:rsid w:val="000C17AA"/>
    <w:rsid w:val="000C1951"/>
    <w:rsid w:val="000C2D96"/>
    <w:rsid w:val="000C5D5F"/>
    <w:rsid w:val="000C6A1A"/>
    <w:rsid w:val="000C6C11"/>
    <w:rsid w:val="000C751C"/>
    <w:rsid w:val="000C7DD1"/>
    <w:rsid w:val="000D1778"/>
    <w:rsid w:val="000D3374"/>
    <w:rsid w:val="000D44DC"/>
    <w:rsid w:val="000D49BA"/>
    <w:rsid w:val="000D650D"/>
    <w:rsid w:val="000D66FE"/>
    <w:rsid w:val="000D768A"/>
    <w:rsid w:val="000E01EE"/>
    <w:rsid w:val="000E02D9"/>
    <w:rsid w:val="000E0635"/>
    <w:rsid w:val="000E09D6"/>
    <w:rsid w:val="000E1B00"/>
    <w:rsid w:val="000E5C22"/>
    <w:rsid w:val="000E7AEF"/>
    <w:rsid w:val="000E7C05"/>
    <w:rsid w:val="000E7E5D"/>
    <w:rsid w:val="000F00C9"/>
    <w:rsid w:val="000F07BB"/>
    <w:rsid w:val="000F1CCE"/>
    <w:rsid w:val="000F62B1"/>
    <w:rsid w:val="00100421"/>
    <w:rsid w:val="001013B8"/>
    <w:rsid w:val="00101481"/>
    <w:rsid w:val="001027A0"/>
    <w:rsid w:val="00106217"/>
    <w:rsid w:val="001067EA"/>
    <w:rsid w:val="00106A6A"/>
    <w:rsid w:val="00106F22"/>
    <w:rsid w:val="001106CA"/>
    <w:rsid w:val="00114CE7"/>
    <w:rsid w:val="00120101"/>
    <w:rsid w:val="0012114C"/>
    <w:rsid w:val="0012177D"/>
    <w:rsid w:val="001238A2"/>
    <w:rsid w:val="00124D45"/>
    <w:rsid w:val="001258D8"/>
    <w:rsid w:val="00125EEF"/>
    <w:rsid w:val="0012674A"/>
    <w:rsid w:val="001268EE"/>
    <w:rsid w:val="00126B10"/>
    <w:rsid w:val="00127F0A"/>
    <w:rsid w:val="001317F6"/>
    <w:rsid w:val="00135878"/>
    <w:rsid w:val="001371D6"/>
    <w:rsid w:val="00137388"/>
    <w:rsid w:val="00137F64"/>
    <w:rsid w:val="00140252"/>
    <w:rsid w:val="00142D01"/>
    <w:rsid w:val="00143476"/>
    <w:rsid w:val="00143DEE"/>
    <w:rsid w:val="001442F1"/>
    <w:rsid w:val="00144F4E"/>
    <w:rsid w:val="00145B62"/>
    <w:rsid w:val="0014603B"/>
    <w:rsid w:val="00146AAD"/>
    <w:rsid w:val="00150F3E"/>
    <w:rsid w:val="0015252E"/>
    <w:rsid w:val="00152EA3"/>
    <w:rsid w:val="00153F08"/>
    <w:rsid w:val="00156433"/>
    <w:rsid w:val="0015677A"/>
    <w:rsid w:val="0016039A"/>
    <w:rsid w:val="00161559"/>
    <w:rsid w:val="00161F54"/>
    <w:rsid w:val="00162567"/>
    <w:rsid w:val="00165327"/>
    <w:rsid w:val="00167374"/>
    <w:rsid w:val="00167F80"/>
    <w:rsid w:val="001709E1"/>
    <w:rsid w:val="00171D4F"/>
    <w:rsid w:val="00173003"/>
    <w:rsid w:val="00175842"/>
    <w:rsid w:val="001763D3"/>
    <w:rsid w:val="001768E1"/>
    <w:rsid w:val="001769D0"/>
    <w:rsid w:val="00176E5F"/>
    <w:rsid w:val="001779C1"/>
    <w:rsid w:val="001808AC"/>
    <w:rsid w:val="00183880"/>
    <w:rsid w:val="00186443"/>
    <w:rsid w:val="00186875"/>
    <w:rsid w:val="001877C8"/>
    <w:rsid w:val="0018799C"/>
    <w:rsid w:val="00187DE9"/>
    <w:rsid w:val="00187FA7"/>
    <w:rsid w:val="00190C13"/>
    <w:rsid w:val="0019260E"/>
    <w:rsid w:val="00192BDA"/>
    <w:rsid w:val="00193292"/>
    <w:rsid w:val="001933EB"/>
    <w:rsid w:val="00193CA7"/>
    <w:rsid w:val="00193F24"/>
    <w:rsid w:val="0019482B"/>
    <w:rsid w:val="00195519"/>
    <w:rsid w:val="00196C37"/>
    <w:rsid w:val="001A03C4"/>
    <w:rsid w:val="001A1388"/>
    <w:rsid w:val="001A1823"/>
    <w:rsid w:val="001A1E23"/>
    <w:rsid w:val="001A2349"/>
    <w:rsid w:val="001A287F"/>
    <w:rsid w:val="001A2DBB"/>
    <w:rsid w:val="001A523F"/>
    <w:rsid w:val="001A77AC"/>
    <w:rsid w:val="001B09A0"/>
    <w:rsid w:val="001B163E"/>
    <w:rsid w:val="001B5A6E"/>
    <w:rsid w:val="001B73A7"/>
    <w:rsid w:val="001B77FE"/>
    <w:rsid w:val="001C0D62"/>
    <w:rsid w:val="001C1374"/>
    <w:rsid w:val="001C2B37"/>
    <w:rsid w:val="001C2D65"/>
    <w:rsid w:val="001C32C6"/>
    <w:rsid w:val="001C398F"/>
    <w:rsid w:val="001C39AC"/>
    <w:rsid w:val="001C52E0"/>
    <w:rsid w:val="001C74FC"/>
    <w:rsid w:val="001D0489"/>
    <w:rsid w:val="001D0E13"/>
    <w:rsid w:val="001D28A3"/>
    <w:rsid w:val="001D4544"/>
    <w:rsid w:val="001D4E26"/>
    <w:rsid w:val="001D501B"/>
    <w:rsid w:val="001D716C"/>
    <w:rsid w:val="001D72F4"/>
    <w:rsid w:val="001E190C"/>
    <w:rsid w:val="001E2896"/>
    <w:rsid w:val="001E2A24"/>
    <w:rsid w:val="001E331D"/>
    <w:rsid w:val="001E5774"/>
    <w:rsid w:val="001E6B7E"/>
    <w:rsid w:val="001E6EEE"/>
    <w:rsid w:val="001E765E"/>
    <w:rsid w:val="001F05FC"/>
    <w:rsid w:val="001F10CC"/>
    <w:rsid w:val="001F241E"/>
    <w:rsid w:val="001F6FF3"/>
    <w:rsid w:val="001F70A9"/>
    <w:rsid w:val="001F7994"/>
    <w:rsid w:val="002005A7"/>
    <w:rsid w:val="00205125"/>
    <w:rsid w:val="0020584F"/>
    <w:rsid w:val="00205FB9"/>
    <w:rsid w:val="00206115"/>
    <w:rsid w:val="00210776"/>
    <w:rsid w:val="00210F34"/>
    <w:rsid w:val="00213370"/>
    <w:rsid w:val="00213A2F"/>
    <w:rsid w:val="002143F7"/>
    <w:rsid w:val="00214F68"/>
    <w:rsid w:val="002163DD"/>
    <w:rsid w:val="00221700"/>
    <w:rsid w:val="00221FF0"/>
    <w:rsid w:val="0022200D"/>
    <w:rsid w:val="00222211"/>
    <w:rsid w:val="00222EC8"/>
    <w:rsid w:val="002260C2"/>
    <w:rsid w:val="00227DBD"/>
    <w:rsid w:val="00230F05"/>
    <w:rsid w:val="00232F3F"/>
    <w:rsid w:val="0023324B"/>
    <w:rsid w:val="002337F8"/>
    <w:rsid w:val="002339D7"/>
    <w:rsid w:val="00235A42"/>
    <w:rsid w:val="00235B66"/>
    <w:rsid w:val="00236DE5"/>
    <w:rsid w:val="00237C4C"/>
    <w:rsid w:val="00242D7C"/>
    <w:rsid w:val="00243636"/>
    <w:rsid w:val="00243DC4"/>
    <w:rsid w:val="00244D09"/>
    <w:rsid w:val="00245DB0"/>
    <w:rsid w:val="00247A2B"/>
    <w:rsid w:val="00250958"/>
    <w:rsid w:val="0025136F"/>
    <w:rsid w:val="0025211E"/>
    <w:rsid w:val="00253FCC"/>
    <w:rsid w:val="00254BB1"/>
    <w:rsid w:val="00254FE9"/>
    <w:rsid w:val="00256A05"/>
    <w:rsid w:val="00256E4E"/>
    <w:rsid w:val="00260169"/>
    <w:rsid w:val="002632AB"/>
    <w:rsid w:val="00263C7B"/>
    <w:rsid w:val="002658C9"/>
    <w:rsid w:val="002661FB"/>
    <w:rsid w:val="00266257"/>
    <w:rsid w:val="00270FDD"/>
    <w:rsid w:val="00271075"/>
    <w:rsid w:val="0027372C"/>
    <w:rsid w:val="00273780"/>
    <w:rsid w:val="0027422B"/>
    <w:rsid w:val="00276287"/>
    <w:rsid w:val="002773C1"/>
    <w:rsid w:val="00280226"/>
    <w:rsid w:val="00280264"/>
    <w:rsid w:val="00282708"/>
    <w:rsid w:val="00282ADC"/>
    <w:rsid w:val="002860F0"/>
    <w:rsid w:val="00287536"/>
    <w:rsid w:val="00290562"/>
    <w:rsid w:val="002928E4"/>
    <w:rsid w:val="00292A86"/>
    <w:rsid w:val="00293C98"/>
    <w:rsid w:val="0029418D"/>
    <w:rsid w:val="00295025"/>
    <w:rsid w:val="00295869"/>
    <w:rsid w:val="00297A14"/>
    <w:rsid w:val="002A018D"/>
    <w:rsid w:val="002A03E1"/>
    <w:rsid w:val="002A1CFD"/>
    <w:rsid w:val="002A23B1"/>
    <w:rsid w:val="002A42AE"/>
    <w:rsid w:val="002A5B37"/>
    <w:rsid w:val="002A6F41"/>
    <w:rsid w:val="002B0BA9"/>
    <w:rsid w:val="002B1487"/>
    <w:rsid w:val="002B1881"/>
    <w:rsid w:val="002B2A82"/>
    <w:rsid w:val="002B2B37"/>
    <w:rsid w:val="002B2ED5"/>
    <w:rsid w:val="002B3673"/>
    <w:rsid w:val="002B3B64"/>
    <w:rsid w:val="002B6151"/>
    <w:rsid w:val="002B65F5"/>
    <w:rsid w:val="002C107C"/>
    <w:rsid w:val="002C2036"/>
    <w:rsid w:val="002C49D3"/>
    <w:rsid w:val="002D0944"/>
    <w:rsid w:val="002D18C9"/>
    <w:rsid w:val="002D195F"/>
    <w:rsid w:val="002E1743"/>
    <w:rsid w:val="002E1E03"/>
    <w:rsid w:val="002E2702"/>
    <w:rsid w:val="002E4D6E"/>
    <w:rsid w:val="002E68EE"/>
    <w:rsid w:val="002E6DD6"/>
    <w:rsid w:val="002E6EB5"/>
    <w:rsid w:val="002F07EB"/>
    <w:rsid w:val="002F0C79"/>
    <w:rsid w:val="002F186E"/>
    <w:rsid w:val="002F2AB8"/>
    <w:rsid w:val="002F308B"/>
    <w:rsid w:val="002F4FAA"/>
    <w:rsid w:val="002F585F"/>
    <w:rsid w:val="002F5EFC"/>
    <w:rsid w:val="002F5F42"/>
    <w:rsid w:val="002F61AA"/>
    <w:rsid w:val="0030051F"/>
    <w:rsid w:val="00300798"/>
    <w:rsid w:val="00303E0C"/>
    <w:rsid w:val="0030448A"/>
    <w:rsid w:val="003051AF"/>
    <w:rsid w:val="00305210"/>
    <w:rsid w:val="00306F8A"/>
    <w:rsid w:val="00310566"/>
    <w:rsid w:val="00310FBB"/>
    <w:rsid w:val="00311698"/>
    <w:rsid w:val="003131DC"/>
    <w:rsid w:val="0031358C"/>
    <w:rsid w:val="00313DBD"/>
    <w:rsid w:val="003151B8"/>
    <w:rsid w:val="00320FD9"/>
    <w:rsid w:val="00321902"/>
    <w:rsid w:val="00321C31"/>
    <w:rsid w:val="003229AD"/>
    <w:rsid w:val="00327B91"/>
    <w:rsid w:val="00332457"/>
    <w:rsid w:val="00333BDE"/>
    <w:rsid w:val="00333E37"/>
    <w:rsid w:val="00334583"/>
    <w:rsid w:val="00336F7E"/>
    <w:rsid w:val="00337B91"/>
    <w:rsid w:val="00342EC2"/>
    <w:rsid w:val="0035057A"/>
    <w:rsid w:val="00350DE4"/>
    <w:rsid w:val="00351EC0"/>
    <w:rsid w:val="003526F0"/>
    <w:rsid w:val="0035271B"/>
    <w:rsid w:val="0035327B"/>
    <w:rsid w:val="003544EF"/>
    <w:rsid w:val="003546A0"/>
    <w:rsid w:val="00356193"/>
    <w:rsid w:val="00360F16"/>
    <w:rsid w:val="003617D7"/>
    <w:rsid w:val="00362A5B"/>
    <w:rsid w:val="00370F0C"/>
    <w:rsid w:val="00371785"/>
    <w:rsid w:val="00371E09"/>
    <w:rsid w:val="003745B7"/>
    <w:rsid w:val="00375954"/>
    <w:rsid w:val="00376106"/>
    <w:rsid w:val="00376238"/>
    <w:rsid w:val="0037632B"/>
    <w:rsid w:val="003775E9"/>
    <w:rsid w:val="0038045E"/>
    <w:rsid w:val="003804B0"/>
    <w:rsid w:val="00381769"/>
    <w:rsid w:val="00385DE7"/>
    <w:rsid w:val="00385FA7"/>
    <w:rsid w:val="003865F8"/>
    <w:rsid w:val="00387231"/>
    <w:rsid w:val="003911AD"/>
    <w:rsid w:val="0039138F"/>
    <w:rsid w:val="00391857"/>
    <w:rsid w:val="003919D0"/>
    <w:rsid w:val="00392891"/>
    <w:rsid w:val="003934E9"/>
    <w:rsid w:val="00394B6E"/>
    <w:rsid w:val="00394D04"/>
    <w:rsid w:val="003978FE"/>
    <w:rsid w:val="00397C03"/>
    <w:rsid w:val="003A0E59"/>
    <w:rsid w:val="003A1EC8"/>
    <w:rsid w:val="003A2DBB"/>
    <w:rsid w:val="003A364B"/>
    <w:rsid w:val="003A64CD"/>
    <w:rsid w:val="003A69E8"/>
    <w:rsid w:val="003B0D8B"/>
    <w:rsid w:val="003B1CCF"/>
    <w:rsid w:val="003B3A21"/>
    <w:rsid w:val="003B5861"/>
    <w:rsid w:val="003B5C58"/>
    <w:rsid w:val="003B5D17"/>
    <w:rsid w:val="003B661E"/>
    <w:rsid w:val="003B72D2"/>
    <w:rsid w:val="003B780A"/>
    <w:rsid w:val="003B7C27"/>
    <w:rsid w:val="003C1AD3"/>
    <w:rsid w:val="003C201D"/>
    <w:rsid w:val="003C27EC"/>
    <w:rsid w:val="003C286C"/>
    <w:rsid w:val="003C2AFD"/>
    <w:rsid w:val="003C32D9"/>
    <w:rsid w:val="003C3C04"/>
    <w:rsid w:val="003C4E87"/>
    <w:rsid w:val="003C5955"/>
    <w:rsid w:val="003C6035"/>
    <w:rsid w:val="003C66CD"/>
    <w:rsid w:val="003D159D"/>
    <w:rsid w:val="003D2C54"/>
    <w:rsid w:val="003D4C52"/>
    <w:rsid w:val="003D52E2"/>
    <w:rsid w:val="003D677D"/>
    <w:rsid w:val="003D7E7F"/>
    <w:rsid w:val="003E00C3"/>
    <w:rsid w:val="003E1322"/>
    <w:rsid w:val="003E243B"/>
    <w:rsid w:val="003E34CD"/>
    <w:rsid w:val="003E51BD"/>
    <w:rsid w:val="003E561C"/>
    <w:rsid w:val="003F171C"/>
    <w:rsid w:val="003F1C4A"/>
    <w:rsid w:val="003F33ED"/>
    <w:rsid w:val="003F4CBC"/>
    <w:rsid w:val="003F6F79"/>
    <w:rsid w:val="00401710"/>
    <w:rsid w:val="00403EB4"/>
    <w:rsid w:val="004046E4"/>
    <w:rsid w:val="0040490E"/>
    <w:rsid w:val="00406402"/>
    <w:rsid w:val="00406BF9"/>
    <w:rsid w:val="0040734C"/>
    <w:rsid w:val="00411666"/>
    <w:rsid w:val="0041325B"/>
    <w:rsid w:val="00415F6E"/>
    <w:rsid w:val="0041601B"/>
    <w:rsid w:val="004167B8"/>
    <w:rsid w:val="00420DAD"/>
    <w:rsid w:val="004215E4"/>
    <w:rsid w:val="00423586"/>
    <w:rsid w:val="00425042"/>
    <w:rsid w:val="00431323"/>
    <w:rsid w:val="00432159"/>
    <w:rsid w:val="00432F7F"/>
    <w:rsid w:val="00433B13"/>
    <w:rsid w:val="00437249"/>
    <w:rsid w:val="00437263"/>
    <w:rsid w:val="00437CE9"/>
    <w:rsid w:val="00442F99"/>
    <w:rsid w:val="0044375A"/>
    <w:rsid w:val="00444577"/>
    <w:rsid w:val="004450B6"/>
    <w:rsid w:val="0044589E"/>
    <w:rsid w:val="00446D3F"/>
    <w:rsid w:val="00447014"/>
    <w:rsid w:val="00447393"/>
    <w:rsid w:val="00451B3C"/>
    <w:rsid w:val="00452516"/>
    <w:rsid w:val="00453CB3"/>
    <w:rsid w:val="004543F8"/>
    <w:rsid w:val="00456212"/>
    <w:rsid w:val="00456406"/>
    <w:rsid w:val="0046106E"/>
    <w:rsid w:val="00461415"/>
    <w:rsid w:val="00461AC0"/>
    <w:rsid w:val="00461BED"/>
    <w:rsid w:val="0046269A"/>
    <w:rsid w:val="004668DD"/>
    <w:rsid w:val="00467D0E"/>
    <w:rsid w:val="00471309"/>
    <w:rsid w:val="00472B7C"/>
    <w:rsid w:val="00473382"/>
    <w:rsid w:val="00474ECD"/>
    <w:rsid w:val="00476AAF"/>
    <w:rsid w:val="004778AB"/>
    <w:rsid w:val="00477A62"/>
    <w:rsid w:val="004839AF"/>
    <w:rsid w:val="00485163"/>
    <w:rsid w:val="00485500"/>
    <w:rsid w:val="0049428A"/>
    <w:rsid w:val="00494770"/>
    <w:rsid w:val="0049518C"/>
    <w:rsid w:val="00495A94"/>
    <w:rsid w:val="00497BA8"/>
    <w:rsid w:val="004A2426"/>
    <w:rsid w:val="004A29B9"/>
    <w:rsid w:val="004A66E7"/>
    <w:rsid w:val="004A6C1E"/>
    <w:rsid w:val="004A6DE3"/>
    <w:rsid w:val="004A75FA"/>
    <w:rsid w:val="004B01A1"/>
    <w:rsid w:val="004B2160"/>
    <w:rsid w:val="004B35B7"/>
    <w:rsid w:val="004B3D68"/>
    <w:rsid w:val="004B416B"/>
    <w:rsid w:val="004B4F8B"/>
    <w:rsid w:val="004B636F"/>
    <w:rsid w:val="004B737B"/>
    <w:rsid w:val="004C03F9"/>
    <w:rsid w:val="004C3582"/>
    <w:rsid w:val="004C41F1"/>
    <w:rsid w:val="004C46D4"/>
    <w:rsid w:val="004C4F1E"/>
    <w:rsid w:val="004C7145"/>
    <w:rsid w:val="004D0865"/>
    <w:rsid w:val="004D086E"/>
    <w:rsid w:val="004D1687"/>
    <w:rsid w:val="004D2F05"/>
    <w:rsid w:val="004D67FF"/>
    <w:rsid w:val="004E033C"/>
    <w:rsid w:val="004E47C5"/>
    <w:rsid w:val="004E6C93"/>
    <w:rsid w:val="004F1DF2"/>
    <w:rsid w:val="004F43A2"/>
    <w:rsid w:val="004F4660"/>
    <w:rsid w:val="004F4A4C"/>
    <w:rsid w:val="004F5792"/>
    <w:rsid w:val="004F5D2E"/>
    <w:rsid w:val="0050164D"/>
    <w:rsid w:val="00501D5C"/>
    <w:rsid w:val="00502F8E"/>
    <w:rsid w:val="0050456C"/>
    <w:rsid w:val="0050479C"/>
    <w:rsid w:val="005072A6"/>
    <w:rsid w:val="00507C58"/>
    <w:rsid w:val="0051266A"/>
    <w:rsid w:val="00513A5D"/>
    <w:rsid w:val="00513ED0"/>
    <w:rsid w:val="00514D62"/>
    <w:rsid w:val="00520913"/>
    <w:rsid w:val="00521188"/>
    <w:rsid w:val="00531CBB"/>
    <w:rsid w:val="00533BB9"/>
    <w:rsid w:val="00533FD3"/>
    <w:rsid w:val="005343BB"/>
    <w:rsid w:val="0053446D"/>
    <w:rsid w:val="00536E87"/>
    <w:rsid w:val="00537878"/>
    <w:rsid w:val="00540D6B"/>
    <w:rsid w:val="005421CC"/>
    <w:rsid w:val="005427C1"/>
    <w:rsid w:val="005430C0"/>
    <w:rsid w:val="00543394"/>
    <w:rsid w:val="00544092"/>
    <w:rsid w:val="00544428"/>
    <w:rsid w:val="00545026"/>
    <w:rsid w:val="00547ADB"/>
    <w:rsid w:val="005503EA"/>
    <w:rsid w:val="0055297E"/>
    <w:rsid w:val="0055301A"/>
    <w:rsid w:val="00554B8E"/>
    <w:rsid w:val="00555BCC"/>
    <w:rsid w:val="00555E91"/>
    <w:rsid w:val="005572F9"/>
    <w:rsid w:val="00557EBF"/>
    <w:rsid w:val="00557FC9"/>
    <w:rsid w:val="00560E09"/>
    <w:rsid w:val="005656CF"/>
    <w:rsid w:val="0057066D"/>
    <w:rsid w:val="0057087A"/>
    <w:rsid w:val="00570918"/>
    <w:rsid w:val="00570E9F"/>
    <w:rsid w:val="00572C9D"/>
    <w:rsid w:val="00573AC8"/>
    <w:rsid w:val="00574019"/>
    <w:rsid w:val="0057485F"/>
    <w:rsid w:val="005755FB"/>
    <w:rsid w:val="00575E57"/>
    <w:rsid w:val="00576DA5"/>
    <w:rsid w:val="00577D1F"/>
    <w:rsid w:val="00581229"/>
    <w:rsid w:val="005837E7"/>
    <w:rsid w:val="00583AD3"/>
    <w:rsid w:val="005847A4"/>
    <w:rsid w:val="00586082"/>
    <w:rsid w:val="00587150"/>
    <w:rsid w:val="00591609"/>
    <w:rsid w:val="005952A6"/>
    <w:rsid w:val="00595930"/>
    <w:rsid w:val="0059740D"/>
    <w:rsid w:val="005A017A"/>
    <w:rsid w:val="005A09AE"/>
    <w:rsid w:val="005A42A8"/>
    <w:rsid w:val="005A4380"/>
    <w:rsid w:val="005A4789"/>
    <w:rsid w:val="005A5462"/>
    <w:rsid w:val="005A576A"/>
    <w:rsid w:val="005A689D"/>
    <w:rsid w:val="005A698B"/>
    <w:rsid w:val="005A7741"/>
    <w:rsid w:val="005B5C2C"/>
    <w:rsid w:val="005B5C5F"/>
    <w:rsid w:val="005B619F"/>
    <w:rsid w:val="005B678A"/>
    <w:rsid w:val="005B6DE7"/>
    <w:rsid w:val="005C0424"/>
    <w:rsid w:val="005C106E"/>
    <w:rsid w:val="005C27FD"/>
    <w:rsid w:val="005C2E03"/>
    <w:rsid w:val="005C30D8"/>
    <w:rsid w:val="005D0610"/>
    <w:rsid w:val="005D1345"/>
    <w:rsid w:val="005D1859"/>
    <w:rsid w:val="005D1C4E"/>
    <w:rsid w:val="005D4462"/>
    <w:rsid w:val="005D48DD"/>
    <w:rsid w:val="005D5012"/>
    <w:rsid w:val="005D606A"/>
    <w:rsid w:val="005D660E"/>
    <w:rsid w:val="005E09C0"/>
    <w:rsid w:val="005E1C5E"/>
    <w:rsid w:val="005E2798"/>
    <w:rsid w:val="005E3965"/>
    <w:rsid w:val="005E5F32"/>
    <w:rsid w:val="005E650D"/>
    <w:rsid w:val="005F0CB9"/>
    <w:rsid w:val="005F0D36"/>
    <w:rsid w:val="005F2512"/>
    <w:rsid w:val="005F550E"/>
    <w:rsid w:val="005F6E18"/>
    <w:rsid w:val="005F6EB2"/>
    <w:rsid w:val="0060047D"/>
    <w:rsid w:val="0060054B"/>
    <w:rsid w:val="0060134D"/>
    <w:rsid w:val="00601500"/>
    <w:rsid w:val="00602933"/>
    <w:rsid w:val="00602F9C"/>
    <w:rsid w:val="006030FF"/>
    <w:rsid w:val="006039CC"/>
    <w:rsid w:val="0060650B"/>
    <w:rsid w:val="00607DB3"/>
    <w:rsid w:val="00611D25"/>
    <w:rsid w:val="00612AA8"/>
    <w:rsid w:val="006149D0"/>
    <w:rsid w:val="0061620E"/>
    <w:rsid w:val="00617E7C"/>
    <w:rsid w:val="006222CB"/>
    <w:rsid w:val="006229FC"/>
    <w:rsid w:val="006258AB"/>
    <w:rsid w:val="006271E6"/>
    <w:rsid w:val="00627C15"/>
    <w:rsid w:val="006310C0"/>
    <w:rsid w:val="006317B5"/>
    <w:rsid w:val="00631AA3"/>
    <w:rsid w:val="00633CB9"/>
    <w:rsid w:val="006353F0"/>
    <w:rsid w:val="00636516"/>
    <w:rsid w:val="00637037"/>
    <w:rsid w:val="00641627"/>
    <w:rsid w:val="0064514B"/>
    <w:rsid w:val="00646A2F"/>
    <w:rsid w:val="00646DAB"/>
    <w:rsid w:val="00646EF3"/>
    <w:rsid w:val="006511C4"/>
    <w:rsid w:val="00655147"/>
    <w:rsid w:val="00655639"/>
    <w:rsid w:val="00656196"/>
    <w:rsid w:val="006568D9"/>
    <w:rsid w:val="00657AFA"/>
    <w:rsid w:val="00657C64"/>
    <w:rsid w:val="0066035B"/>
    <w:rsid w:val="006613DA"/>
    <w:rsid w:val="0066354B"/>
    <w:rsid w:val="00665906"/>
    <w:rsid w:val="00667570"/>
    <w:rsid w:val="006676EC"/>
    <w:rsid w:val="00667FCC"/>
    <w:rsid w:val="00672628"/>
    <w:rsid w:val="00673A94"/>
    <w:rsid w:val="00674501"/>
    <w:rsid w:val="006763D7"/>
    <w:rsid w:val="00676C05"/>
    <w:rsid w:val="00676FFD"/>
    <w:rsid w:val="006779D0"/>
    <w:rsid w:val="00677B4D"/>
    <w:rsid w:val="00681DC0"/>
    <w:rsid w:val="006834B2"/>
    <w:rsid w:val="00684D9C"/>
    <w:rsid w:val="00685381"/>
    <w:rsid w:val="00686CD2"/>
    <w:rsid w:val="00687530"/>
    <w:rsid w:val="006906E8"/>
    <w:rsid w:val="00691792"/>
    <w:rsid w:val="00692857"/>
    <w:rsid w:val="00694E90"/>
    <w:rsid w:val="00694EB4"/>
    <w:rsid w:val="00695708"/>
    <w:rsid w:val="00696552"/>
    <w:rsid w:val="00696B68"/>
    <w:rsid w:val="006972EC"/>
    <w:rsid w:val="006A23B0"/>
    <w:rsid w:val="006A2B88"/>
    <w:rsid w:val="006A31C4"/>
    <w:rsid w:val="006A3BDE"/>
    <w:rsid w:val="006A42A9"/>
    <w:rsid w:val="006A58B7"/>
    <w:rsid w:val="006A6A23"/>
    <w:rsid w:val="006B0204"/>
    <w:rsid w:val="006B0BC6"/>
    <w:rsid w:val="006B38A7"/>
    <w:rsid w:val="006B3963"/>
    <w:rsid w:val="006B6814"/>
    <w:rsid w:val="006B6BA8"/>
    <w:rsid w:val="006B79EB"/>
    <w:rsid w:val="006B7A9B"/>
    <w:rsid w:val="006C1C9E"/>
    <w:rsid w:val="006C1E71"/>
    <w:rsid w:val="006C2036"/>
    <w:rsid w:val="006C2698"/>
    <w:rsid w:val="006C44DE"/>
    <w:rsid w:val="006C4DED"/>
    <w:rsid w:val="006C7F98"/>
    <w:rsid w:val="006D18BF"/>
    <w:rsid w:val="006D1A9E"/>
    <w:rsid w:val="006D2170"/>
    <w:rsid w:val="006D2DCE"/>
    <w:rsid w:val="006D3324"/>
    <w:rsid w:val="006D6130"/>
    <w:rsid w:val="006D6F65"/>
    <w:rsid w:val="006D70E5"/>
    <w:rsid w:val="006D70FC"/>
    <w:rsid w:val="006E0778"/>
    <w:rsid w:val="006E0E33"/>
    <w:rsid w:val="006E1919"/>
    <w:rsid w:val="006E1BD6"/>
    <w:rsid w:val="006E2B3D"/>
    <w:rsid w:val="006E49C7"/>
    <w:rsid w:val="006E5D22"/>
    <w:rsid w:val="006E5D2C"/>
    <w:rsid w:val="006E6286"/>
    <w:rsid w:val="006E644B"/>
    <w:rsid w:val="006F03CE"/>
    <w:rsid w:val="006F048E"/>
    <w:rsid w:val="006F0E56"/>
    <w:rsid w:val="006F2CC1"/>
    <w:rsid w:val="006F6EBE"/>
    <w:rsid w:val="006F712D"/>
    <w:rsid w:val="006F74B2"/>
    <w:rsid w:val="007000D3"/>
    <w:rsid w:val="00701A48"/>
    <w:rsid w:val="00701F70"/>
    <w:rsid w:val="00703154"/>
    <w:rsid w:val="007056AD"/>
    <w:rsid w:val="00705852"/>
    <w:rsid w:val="00705EDD"/>
    <w:rsid w:val="007073F1"/>
    <w:rsid w:val="007073F2"/>
    <w:rsid w:val="00707B24"/>
    <w:rsid w:val="00710FC3"/>
    <w:rsid w:val="00711CF1"/>
    <w:rsid w:val="0071297F"/>
    <w:rsid w:val="00713107"/>
    <w:rsid w:val="007136BB"/>
    <w:rsid w:val="00716555"/>
    <w:rsid w:val="00716992"/>
    <w:rsid w:val="0071737A"/>
    <w:rsid w:val="00717583"/>
    <w:rsid w:val="00717705"/>
    <w:rsid w:val="007206B6"/>
    <w:rsid w:val="0072158D"/>
    <w:rsid w:val="00721D42"/>
    <w:rsid w:val="00722DEF"/>
    <w:rsid w:val="00726979"/>
    <w:rsid w:val="00727138"/>
    <w:rsid w:val="00727C85"/>
    <w:rsid w:val="00727E7B"/>
    <w:rsid w:val="0073053B"/>
    <w:rsid w:val="00732F18"/>
    <w:rsid w:val="007332D4"/>
    <w:rsid w:val="00735DDB"/>
    <w:rsid w:val="007362FE"/>
    <w:rsid w:val="0073778E"/>
    <w:rsid w:val="00737826"/>
    <w:rsid w:val="0074025C"/>
    <w:rsid w:val="00740EF7"/>
    <w:rsid w:val="007422B3"/>
    <w:rsid w:val="00744449"/>
    <w:rsid w:val="007449A1"/>
    <w:rsid w:val="00744BA0"/>
    <w:rsid w:val="007452F3"/>
    <w:rsid w:val="007468EC"/>
    <w:rsid w:val="00746C4A"/>
    <w:rsid w:val="00747290"/>
    <w:rsid w:val="007500CE"/>
    <w:rsid w:val="0075125C"/>
    <w:rsid w:val="00751994"/>
    <w:rsid w:val="00751E35"/>
    <w:rsid w:val="0075258A"/>
    <w:rsid w:val="0075358B"/>
    <w:rsid w:val="00754437"/>
    <w:rsid w:val="00754693"/>
    <w:rsid w:val="007554FF"/>
    <w:rsid w:val="00760471"/>
    <w:rsid w:val="00761822"/>
    <w:rsid w:val="0076189B"/>
    <w:rsid w:val="00763F88"/>
    <w:rsid w:val="00765E4F"/>
    <w:rsid w:val="00767903"/>
    <w:rsid w:val="00770ADE"/>
    <w:rsid w:val="007722EB"/>
    <w:rsid w:val="00774C7D"/>
    <w:rsid w:val="00776780"/>
    <w:rsid w:val="00777A5E"/>
    <w:rsid w:val="00777C00"/>
    <w:rsid w:val="00781271"/>
    <w:rsid w:val="00782AD5"/>
    <w:rsid w:val="00785E6B"/>
    <w:rsid w:val="0078607A"/>
    <w:rsid w:val="00787DF2"/>
    <w:rsid w:val="0079088E"/>
    <w:rsid w:val="007915FE"/>
    <w:rsid w:val="007939B1"/>
    <w:rsid w:val="00794173"/>
    <w:rsid w:val="0079437D"/>
    <w:rsid w:val="00794C4F"/>
    <w:rsid w:val="0079563D"/>
    <w:rsid w:val="0079565C"/>
    <w:rsid w:val="007977CD"/>
    <w:rsid w:val="007A1005"/>
    <w:rsid w:val="007A150E"/>
    <w:rsid w:val="007A1DAA"/>
    <w:rsid w:val="007A1F6A"/>
    <w:rsid w:val="007A3036"/>
    <w:rsid w:val="007A3136"/>
    <w:rsid w:val="007A4506"/>
    <w:rsid w:val="007A4955"/>
    <w:rsid w:val="007A508A"/>
    <w:rsid w:val="007A595F"/>
    <w:rsid w:val="007A6409"/>
    <w:rsid w:val="007B1882"/>
    <w:rsid w:val="007B3668"/>
    <w:rsid w:val="007B39AD"/>
    <w:rsid w:val="007B43A4"/>
    <w:rsid w:val="007C2AD6"/>
    <w:rsid w:val="007C35B6"/>
    <w:rsid w:val="007C48E2"/>
    <w:rsid w:val="007C758D"/>
    <w:rsid w:val="007C7F4D"/>
    <w:rsid w:val="007D2109"/>
    <w:rsid w:val="007D54EC"/>
    <w:rsid w:val="007D6DA1"/>
    <w:rsid w:val="007D7063"/>
    <w:rsid w:val="007D7E1C"/>
    <w:rsid w:val="007E0327"/>
    <w:rsid w:val="007E0C2D"/>
    <w:rsid w:val="007E24F7"/>
    <w:rsid w:val="007E3BB7"/>
    <w:rsid w:val="007E3EC0"/>
    <w:rsid w:val="007E51BB"/>
    <w:rsid w:val="007E6956"/>
    <w:rsid w:val="007E6F5C"/>
    <w:rsid w:val="007E778B"/>
    <w:rsid w:val="007F0782"/>
    <w:rsid w:val="007F2B2C"/>
    <w:rsid w:val="007F3BD3"/>
    <w:rsid w:val="007F3E14"/>
    <w:rsid w:val="007F44C2"/>
    <w:rsid w:val="007F4E0D"/>
    <w:rsid w:val="007F5336"/>
    <w:rsid w:val="007F5899"/>
    <w:rsid w:val="007F59E4"/>
    <w:rsid w:val="007F62D7"/>
    <w:rsid w:val="0080048D"/>
    <w:rsid w:val="00800B0B"/>
    <w:rsid w:val="008021FA"/>
    <w:rsid w:val="00802CBC"/>
    <w:rsid w:val="00803556"/>
    <w:rsid w:val="00803A82"/>
    <w:rsid w:val="00807974"/>
    <w:rsid w:val="008104AA"/>
    <w:rsid w:val="00811338"/>
    <w:rsid w:val="00811928"/>
    <w:rsid w:val="00811EB7"/>
    <w:rsid w:val="00812BF9"/>
    <w:rsid w:val="00813EF2"/>
    <w:rsid w:val="00814D4B"/>
    <w:rsid w:val="00814F16"/>
    <w:rsid w:val="00815188"/>
    <w:rsid w:val="00816002"/>
    <w:rsid w:val="0081674C"/>
    <w:rsid w:val="00817584"/>
    <w:rsid w:val="0082583C"/>
    <w:rsid w:val="00832417"/>
    <w:rsid w:val="008325D4"/>
    <w:rsid w:val="00832A37"/>
    <w:rsid w:val="00841FDE"/>
    <w:rsid w:val="00842C91"/>
    <w:rsid w:val="00843561"/>
    <w:rsid w:val="008437A3"/>
    <w:rsid w:val="00843E43"/>
    <w:rsid w:val="008444E4"/>
    <w:rsid w:val="00845645"/>
    <w:rsid w:val="00845B41"/>
    <w:rsid w:val="00846162"/>
    <w:rsid w:val="00846995"/>
    <w:rsid w:val="00850FB5"/>
    <w:rsid w:val="00851AD2"/>
    <w:rsid w:val="00853ACE"/>
    <w:rsid w:val="00853E39"/>
    <w:rsid w:val="0085494F"/>
    <w:rsid w:val="00855B7B"/>
    <w:rsid w:val="00856D35"/>
    <w:rsid w:val="00857E01"/>
    <w:rsid w:val="00857F63"/>
    <w:rsid w:val="00860C51"/>
    <w:rsid w:val="00865024"/>
    <w:rsid w:val="008660F5"/>
    <w:rsid w:val="00867DD5"/>
    <w:rsid w:val="00870245"/>
    <w:rsid w:val="008702A5"/>
    <w:rsid w:val="008710A2"/>
    <w:rsid w:val="00874A8C"/>
    <w:rsid w:val="0087516F"/>
    <w:rsid w:val="0087526E"/>
    <w:rsid w:val="00875A6A"/>
    <w:rsid w:val="00877931"/>
    <w:rsid w:val="00877B6D"/>
    <w:rsid w:val="00880ECE"/>
    <w:rsid w:val="0088293D"/>
    <w:rsid w:val="00883804"/>
    <w:rsid w:val="00885342"/>
    <w:rsid w:val="00885BDA"/>
    <w:rsid w:val="00885EEA"/>
    <w:rsid w:val="0088674F"/>
    <w:rsid w:val="00887D3B"/>
    <w:rsid w:val="008916D9"/>
    <w:rsid w:val="008918BD"/>
    <w:rsid w:val="00897243"/>
    <w:rsid w:val="008A3593"/>
    <w:rsid w:val="008A3AFF"/>
    <w:rsid w:val="008A3C25"/>
    <w:rsid w:val="008A436E"/>
    <w:rsid w:val="008A5465"/>
    <w:rsid w:val="008A5B9B"/>
    <w:rsid w:val="008A79ED"/>
    <w:rsid w:val="008B1D4C"/>
    <w:rsid w:val="008B2A8F"/>
    <w:rsid w:val="008B32F9"/>
    <w:rsid w:val="008B3BD6"/>
    <w:rsid w:val="008B5447"/>
    <w:rsid w:val="008B60BD"/>
    <w:rsid w:val="008B6451"/>
    <w:rsid w:val="008C0356"/>
    <w:rsid w:val="008C118B"/>
    <w:rsid w:val="008C1652"/>
    <w:rsid w:val="008C27AA"/>
    <w:rsid w:val="008C32FC"/>
    <w:rsid w:val="008C4D56"/>
    <w:rsid w:val="008C5A40"/>
    <w:rsid w:val="008C6DB2"/>
    <w:rsid w:val="008C78B6"/>
    <w:rsid w:val="008D0B7F"/>
    <w:rsid w:val="008D172D"/>
    <w:rsid w:val="008D392B"/>
    <w:rsid w:val="008D3ADF"/>
    <w:rsid w:val="008D427E"/>
    <w:rsid w:val="008D5E4A"/>
    <w:rsid w:val="008D72C5"/>
    <w:rsid w:val="008D75D3"/>
    <w:rsid w:val="008D79A0"/>
    <w:rsid w:val="008D7B6E"/>
    <w:rsid w:val="008E067E"/>
    <w:rsid w:val="008E1311"/>
    <w:rsid w:val="008E2386"/>
    <w:rsid w:val="008E51E5"/>
    <w:rsid w:val="008E5536"/>
    <w:rsid w:val="008E5E64"/>
    <w:rsid w:val="008E6C6D"/>
    <w:rsid w:val="008F068E"/>
    <w:rsid w:val="008F0B8F"/>
    <w:rsid w:val="008F3116"/>
    <w:rsid w:val="008F4509"/>
    <w:rsid w:val="008F6F1D"/>
    <w:rsid w:val="008F783B"/>
    <w:rsid w:val="008F7C14"/>
    <w:rsid w:val="00900AC1"/>
    <w:rsid w:val="009014FD"/>
    <w:rsid w:val="00904ACC"/>
    <w:rsid w:val="0090520D"/>
    <w:rsid w:val="00906A13"/>
    <w:rsid w:val="0090720B"/>
    <w:rsid w:val="009077ED"/>
    <w:rsid w:val="00907936"/>
    <w:rsid w:val="00907E36"/>
    <w:rsid w:val="009105CC"/>
    <w:rsid w:val="009108DE"/>
    <w:rsid w:val="009142F3"/>
    <w:rsid w:val="00914C93"/>
    <w:rsid w:val="00916042"/>
    <w:rsid w:val="00916656"/>
    <w:rsid w:val="00916C46"/>
    <w:rsid w:val="009176AB"/>
    <w:rsid w:val="00917818"/>
    <w:rsid w:val="00917EAC"/>
    <w:rsid w:val="0092154E"/>
    <w:rsid w:val="009236CE"/>
    <w:rsid w:val="0092527D"/>
    <w:rsid w:val="009273E2"/>
    <w:rsid w:val="00930AB8"/>
    <w:rsid w:val="00932422"/>
    <w:rsid w:val="00932602"/>
    <w:rsid w:val="00934244"/>
    <w:rsid w:val="00935B1B"/>
    <w:rsid w:val="0093682C"/>
    <w:rsid w:val="00936A82"/>
    <w:rsid w:val="00936F56"/>
    <w:rsid w:val="00941B58"/>
    <w:rsid w:val="009420F9"/>
    <w:rsid w:val="009431BC"/>
    <w:rsid w:val="009446FA"/>
    <w:rsid w:val="009458CE"/>
    <w:rsid w:val="0094598B"/>
    <w:rsid w:val="00947A1A"/>
    <w:rsid w:val="00951326"/>
    <w:rsid w:val="00951DAF"/>
    <w:rsid w:val="00953362"/>
    <w:rsid w:val="009550FC"/>
    <w:rsid w:val="00957367"/>
    <w:rsid w:val="00960851"/>
    <w:rsid w:val="00963A8E"/>
    <w:rsid w:val="00963E67"/>
    <w:rsid w:val="009651C0"/>
    <w:rsid w:val="00965627"/>
    <w:rsid w:val="00966394"/>
    <w:rsid w:val="009676B7"/>
    <w:rsid w:val="00970538"/>
    <w:rsid w:val="009712ED"/>
    <w:rsid w:val="009715C2"/>
    <w:rsid w:val="0097172A"/>
    <w:rsid w:val="009719BC"/>
    <w:rsid w:val="00972369"/>
    <w:rsid w:val="009726EB"/>
    <w:rsid w:val="00972B64"/>
    <w:rsid w:val="00973F71"/>
    <w:rsid w:val="0097404A"/>
    <w:rsid w:val="00976020"/>
    <w:rsid w:val="0097686C"/>
    <w:rsid w:val="00976CBC"/>
    <w:rsid w:val="00976EA5"/>
    <w:rsid w:val="00977D54"/>
    <w:rsid w:val="00980F79"/>
    <w:rsid w:val="00982CC4"/>
    <w:rsid w:val="009838EE"/>
    <w:rsid w:val="00983DAB"/>
    <w:rsid w:val="00990CD2"/>
    <w:rsid w:val="00993A65"/>
    <w:rsid w:val="00993E8B"/>
    <w:rsid w:val="00994081"/>
    <w:rsid w:val="00994B33"/>
    <w:rsid w:val="00995495"/>
    <w:rsid w:val="009965C9"/>
    <w:rsid w:val="00996941"/>
    <w:rsid w:val="00997D95"/>
    <w:rsid w:val="009A15E3"/>
    <w:rsid w:val="009A2346"/>
    <w:rsid w:val="009A25BC"/>
    <w:rsid w:val="009A340A"/>
    <w:rsid w:val="009A342F"/>
    <w:rsid w:val="009B15EC"/>
    <w:rsid w:val="009B3474"/>
    <w:rsid w:val="009B37E2"/>
    <w:rsid w:val="009B52CC"/>
    <w:rsid w:val="009B6334"/>
    <w:rsid w:val="009B64E9"/>
    <w:rsid w:val="009C0163"/>
    <w:rsid w:val="009C409F"/>
    <w:rsid w:val="009C77DF"/>
    <w:rsid w:val="009C7CCF"/>
    <w:rsid w:val="009C7DF8"/>
    <w:rsid w:val="009C7E7A"/>
    <w:rsid w:val="009D1197"/>
    <w:rsid w:val="009D1A95"/>
    <w:rsid w:val="009D2417"/>
    <w:rsid w:val="009D3277"/>
    <w:rsid w:val="009D38E3"/>
    <w:rsid w:val="009D470E"/>
    <w:rsid w:val="009D486C"/>
    <w:rsid w:val="009D4B73"/>
    <w:rsid w:val="009D53E0"/>
    <w:rsid w:val="009D6D46"/>
    <w:rsid w:val="009E2031"/>
    <w:rsid w:val="009E2139"/>
    <w:rsid w:val="009E2FB1"/>
    <w:rsid w:val="009E66E4"/>
    <w:rsid w:val="009E68F8"/>
    <w:rsid w:val="009E7C1A"/>
    <w:rsid w:val="009E7EF7"/>
    <w:rsid w:val="009F211E"/>
    <w:rsid w:val="009F37FC"/>
    <w:rsid w:val="009F3D5E"/>
    <w:rsid w:val="009F4506"/>
    <w:rsid w:val="009F557B"/>
    <w:rsid w:val="009F6022"/>
    <w:rsid w:val="00A00378"/>
    <w:rsid w:val="00A008D4"/>
    <w:rsid w:val="00A00EDB"/>
    <w:rsid w:val="00A03AD8"/>
    <w:rsid w:val="00A048A3"/>
    <w:rsid w:val="00A0518F"/>
    <w:rsid w:val="00A05332"/>
    <w:rsid w:val="00A05B97"/>
    <w:rsid w:val="00A1007E"/>
    <w:rsid w:val="00A10DC5"/>
    <w:rsid w:val="00A11188"/>
    <w:rsid w:val="00A11386"/>
    <w:rsid w:val="00A11E4E"/>
    <w:rsid w:val="00A145F7"/>
    <w:rsid w:val="00A14AA9"/>
    <w:rsid w:val="00A153DD"/>
    <w:rsid w:val="00A2323B"/>
    <w:rsid w:val="00A2377E"/>
    <w:rsid w:val="00A25616"/>
    <w:rsid w:val="00A269E7"/>
    <w:rsid w:val="00A31607"/>
    <w:rsid w:val="00A32270"/>
    <w:rsid w:val="00A34475"/>
    <w:rsid w:val="00A40A8B"/>
    <w:rsid w:val="00A420C9"/>
    <w:rsid w:val="00A42165"/>
    <w:rsid w:val="00A46229"/>
    <w:rsid w:val="00A47D25"/>
    <w:rsid w:val="00A5074E"/>
    <w:rsid w:val="00A507A4"/>
    <w:rsid w:val="00A51AF4"/>
    <w:rsid w:val="00A520DA"/>
    <w:rsid w:val="00A54A9D"/>
    <w:rsid w:val="00A54F1D"/>
    <w:rsid w:val="00A574EC"/>
    <w:rsid w:val="00A60C84"/>
    <w:rsid w:val="00A63533"/>
    <w:rsid w:val="00A6650C"/>
    <w:rsid w:val="00A6670A"/>
    <w:rsid w:val="00A67076"/>
    <w:rsid w:val="00A6773B"/>
    <w:rsid w:val="00A70083"/>
    <w:rsid w:val="00A72BB8"/>
    <w:rsid w:val="00A74A1B"/>
    <w:rsid w:val="00A75B2E"/>
    <w:rsid w:val="00A771D8"/>
    <w:rsid w:val="00A80B68"/>
    <w:rsid w:val="00A815E4"/>
    <w:rsid w:val="00A865AA"/>
    <w:rsid w:val="00A876F1"/>
    <w:rsid w:val="00A9295A"/>
    <w:rsid w:val="00A934E2"/>
    <w:rsid w:val="00A957A2"/>
    <w:rsid w:val="00A95E35"/>
    <w:rsid w:val="00A968EE"/>
    <w:rsid w:val="00A96EA2"/>
    <w:rsid w:val="00A97DB9"/>
    <w:rsid w:val="00AA2550"/>
    <w:rsid w:val="00AA630F"/>
    <w:rsid w:val="00AA7EEC"/>
    <w:rsid w:val="00AB037B"/>
    <w:rsid w:val="00AB0982"/>
    <w:rsid w:val="00AB0AC0"/>
    <w:rsid w:val="00AB2103"/>
    <w:rsid w:val="00AB2350"/>
    <w:rsid w:val="00AB48F9"/>
    <w:rsid w:val="00AB4AD8"/>
    <w:rsid w:val="00AB776B"/>
    <w:rsid w:val="00AC1D3E"/>
    <w:rsid w:val="00AC2265"/>
    <w:rsid w:val="00AC2539"/>
    <w:rsid w:val="00AC2A55"/>
    <w:rsid w:val="00AC3510"/>
    <w:rsid w:val="00AC37D0"/>
    <w:rsid w:val="00AC6DDE"/>
    <w:rsid w:val="00AC718A"/>
    <w:rsid w:val="00AD0D1B"/>
    <w:rsid w:val="00AD38AD"/>
    <w:rsid w:val="00AD4327"/>
    <w:rsid w:val="00AD4F75"/>
    <w:rsid w:val="00AD5FD2"/>
    <w:rsid w:val="00AD632D"/>
    <w:rsid w:val="00AD6649"/>
    <w:rsid w:val="00AE0567"/>
    <w:rsid w:val="00AE472C"/>
    <w:rsid w:val="00AE7B65"/>
    <w:rsid w:val="00AF1084"/>
    <w:rsid w:val="00AF330C"/>
    <w:rsid w:val="00AF47CB"/>
    <w:rsid w:val="00AF52E6"/>
    <w:rsid w:val="00AF7956"/>
    <w:rsid w:val="00AF7C68"/>
    <w:rsid w:val="00AF7D6D"/>
    <w:rsid w:val="00AF7DBA"/>
    <w:rsid w:val="00B001FB"/>
    <w:rsid w:val="00B018A3"/>
    <w:rsid w:val="00B0364C"/>
    <w:rsid w:val="00B03D8E"/>
    <w:rsid w:val="00B04633"/>
    <w:rsid w:val="00B05EE5"/>
    <w:rsid w:val="00B06A7A"/>
    <w:rsid w:val="00B07607"/>
    <w:rsid w:val="00B11AD6"/>
    <w:rsid w:val="00B11E34"/>
    <w:rsid w:val="00B11FB4"/>
    <w:rsid w:val="00B1380F"/>
    <w:rsid w:val="00B15BEC"/>
    <w:rsid w:val="00B162B1"/>
    <w:rsid w:val="00B163AD"/>
    <w:rsid w:val="00B21103"/>
    <w:rsid w:val="00B23129"/>
    <w:rsid w:val="00B23242"/>
    <w:rsid w:val="00B2344D"/>
    <w:rsid w:val="00B24215"/>
    <w:rsid w:val="00B27483"/>
    <w:rsid w:val="00B2784A"/>
    <w:rsid w:val="00B33F32"/>
    <w:rsid w:val="00B3550D"/>
    <w:rsid w:val="00B35C57"/>
    <w:rsid w:val="00B363A2"/>
    <w:rsid w:val="00B373E1"/>
    <w:rsid w:val="00B40A3F"/>
    <w:rsid w:val="00B4183A"/>
    <w:rsid w:val="00B41E32"/>
    <w:rsid w:val="00B448E7"/>
    <w:rsid w:val="00B467CD"/>
    <w:rsid w:val="00B47E7C"/>
    <w:rsid w:val="00B53610"/>
    <w:rsid w:val="00B54D83"/>
    <w:rsid w:val="00B54EA4"/>
    <w:rsid w:val="00B56529"/>
    <w:rsid w:val="00B5676E"/>
    <w:rsid w:val="00B568D2"/>
    <w:rsid w:val="00B60A65"/>
    <w:rsid w:val="00B60E7E"/>
    <w:rsid w:val="00B6238E"/>
    <w:rsid w:val="00B6448F"/>
    <w:rsid w:val="00B645E6"/>
    <w:rsid w:val="00B70286"/>
    <w:rsid w:val="00B70A5E"/>
    <w:rsid w:val="00B70EDE"/>
    <w:rsid w:val="00B752BF"/>
    <w:rsid w:val="00B75403"/>
    <w:rsid w:val="00B7563C"/>
    <w:rsid w:val="00B75AA1"/>
    <w:rsid w:val="00B75F36"/>
    <w:rsid w:val="00B768A8"/>
    <w:rsid w:val="00B7691B"/>
    <w:rsid w:val="00B77CED"/>
    <w:rsid w:val="00B80A4D"/>
    <w:rsid w:val="00B80C69"/>
    <w:rsid w:val="00B815C5"/>
    <w:rsid w:val="00B82FCD"/>
    <w:rsid w:val="00B83158"/>
    <w:rsid w:val="00B837E0"/>
    <w:rsid w:val="00B83D00"/>
    <w:rsid w:val="00B84AE2"/>
    <w:rsid w:val="00B84C91"/>
    <w:rsid w:val="00B8510D"/>
    <w:rsid w:val="00B859CA"/>
    <w:rsid w:val="00B878D5"/>
    <w:rsid w:val="00B900A1"/>
    <w:rsid w:val="00B9059D"/>
    <w:rsid w:val="00B928FA"/>
    <w:rsid w:val="00B92A0B"/>
    <w:rsid w:val="00B92A94"/>
    <w:rsid w:val="00B934D1"/>
    <w:rsid w:val="00B93604"/>
    <w:rsid w:val="00B93690"/>
    <w:rsid w:val="00B94127"/>
    <w:rsid w:val="00B9429E"/>
    <w:rsid w:val="00B96EF7"/>
    <w:rsid w:val="00BA0758"/>
    <w:rsid w:val="00BA3B46"/>
    <w:rsid w:val="00BA3CB3"/>
    <w:rsid w:val="00BA77D7"/>
    <w:rsid w:val="00BB05C2"/>
    <w:rsid w:val="00BB0C8B"/>
    <w:rsid w:val="00BB177E"/>
    <w:rsid w:val="00BB1C4D"/>
    <w:rsid w:val="00BB3D21"/>
    <w:rsid w:val="00BB7427"/>
    <w:rsid w:val="00BC2F68"/>
    <w:rsid w:val="00BC3016"/>
    <w:rsid w:val="00BC5BB4"/>
    <w:rsid w:val="00BC759C"/>
    <w:rsid w:val="00BC7995"/>
    <w:rsid w:val="00BC7DA8"/>
    <w:rsid w:val="00BD0FAE"/>
    <w:rsid w:val="00BD1B63"/>
    <w:rsid w:val="00BD21CF"/>
    <w:rsid w:val="00BD3222"/>
    <w:rsid w:val="00BD36C5"/>
    <w:rsid w:val="00BD46BD"/>
    <w:rsid w:val="00BD4B90"/>
    <w:rsid w:val="00BD4E7D"/>
    <w:rsid w:val="00BD5F40"/>
    <w:rsid w:val="00BE042C"/>
    <w:rsid w:val="00BE18D5"/>
    <w:rsid w:val="00BE20EE"/>
    <w:rsid w:val="00BE23D7"/>
    <w:rsid w:val="00BE251B"/>
    <w:rsid w:val="00BE2927"/>
    <w:rsid w:val="00BE2EE8"/>
    <w:rsid w:val="00BE5843"/>
    <w:rsid w:val="00BE6798"/>
    <w:rsid w:val="00BE68BC"/>
    <w:rsid w:val="00BF0513"/>
    <w:rsid w:val="00BF511D"/>
    <w:rsid w:val="00BF6C14"/>
    <w:rsid w:val="00BF6D97"/>
    <w:rsid w:val="00BF7473"/>
    <w:rsid w:val="00BF74A0"/>
    <w:rsid w:val="00BF7A56"/>
    <w:rsid w:val="00C0040F"/>
    <w:rsid w:val="00C00913"/>
    <w:rsid w:val="00C048D0"/>
    <w:rsid w:val="00C05ED3"/>
    <w:rsid w:val="00C0668E"/>
    <w:rsid w:val="00C0728C"/>
    <w:rsid w:val="00C07FAF"/>
    <w:rsid w:val="00C110E5"/>
    <w:rsid w:val="00C11223"/>
    <w:rsid w:val="00C13302"/>
    <w:rsid w:val="00C14163"/>
    <w:rsid w:val="00C14FFC"/>
    <w:rsid w:val="00C1503F"/>
    <w:rsid w:val="00C16641"/>
    <w:rsid w:val="00C16779"/>
    <w:rsid w:val="00C21087"/>
    <w:rsid w:val="00C215C9"/>
    <w:rsid w:val="00C21A1F"/>
    <w:rsid w:val="00C23226"/>
    <w:rsid w:val="00C2486F"/>
    <w:rsid w:val="00C25068"/>
    <w:rsid w:val="00C25A72"/>
    <w:rsid w:val="00C25F22"/>
    <w:rsid w:val="00C261DC"/>
    <w:rsid w:val="00C301AB"/>
    <w:rsid w:val="00C30FF2"/>
    <w:rsid w:val="00C32B48"/>
    <w:rsid w:val="00C32FBB"/>
    <w:rsid w:val="00C34AD2"/>
    <w:rsid w:val="00C351CF"/>
    <w:rsid w:val="00C35515"/>
    <w:rsid w:val="00C357BB"/>
    <w:rsid w:val="00C376D2"/>
    <w:rsid w:val="00C402EB"/>
    <w:rsid w:val="00C4074D"/>
    <w:rsid w:val="00C43AC7"/>
    <w:rsid w:val="00C454E7"/>
    <w:rsid w:val="00C45BB4"/>
    <w:rsid w:val="00C46530"/>
    <w:rsid w:val="00C4782D"/>
    <w:rsid w:val="00C5038B"/>
    <w:rsid w:val="00C50423"/>
    <w:rsid w:val="00C50865"/>
    <w:rsid w:val="00C51B23"/>
    <w:rsid w:val="00C54F25"/>
    <w:rsid w:val="00C5613C"/>
    <w:rsid w:val="00C578C3"/>
    <w:rsid w:val="00C61446"/>
    <w:rsid w:val="00C626B8"/>
    <w:rsid w:val="00C630CC"/>
    <w:rsid w:val="00C63214"/>
    <w:rsid w:val="00C635DE"/>
    <w:rsid w:val="00C653D5"/>
    <w:rsid w:val="00C65766"/>
    <w:rsid w:val="00C66885"/>
    <w:rsid w:val="00C67535"/>
    <w:rsid w:val="00C707CD"/>
    <w:rsid w:val="00C70850"/>
    <w:rsid w:val="00C71A21"/>
    <w:rsid w:val="00C812B0"/>
    <w:rsid w:val="00C8159D"/>
    <w:rsid w:val="00C876C1"/>
    <w:rsid w:val="00C91A54"/>
    <w:rsid w:val="00C95AE8"/>
    <w:rsid w:val="00C97C7B"/>
    <w:rsid w:val="00CA0D55"/>
    <w:rsid w:val="00CA2745"/>
    <w:rsid w:val="00CA54AA"/>
    <w:rsid w:val="00CA7234"/>
    <w:rsid w:val="00CB0E6B"/>
    <w:rsid w:val="00CB0FB5"/>
    <w:rsid w:val="00CB1A15"/>
    <w:rsid w:val="00CB1AAF"/>
    <w:rsid w:val="00CB25CE"/>
    <w:rsid w:val="00CB59D6"/>
    <w:rsid w:val="00CB5B96"/>
    <w:rsid w:val="00CB6478"/>
    <w:rsid w:val="00CB6C07"/>
    <w:rsid w:val="00CB7808"/>
    <w:rsid w:val="00CC0114"/>
    <w:rsid w:val="00CC2020"/>
    <w:rsid w:val="00CC2D70"/>
    <w:rsid w:val="00CC3B21"/>
    <w:rsid w:val="00CC52C6"/>
    <w:rsid w:val="00CC55EB"/>
    <w:rsid w:val="00CC7225"/>
    <w:rsid w:val="00CC7518"/>
    <w:rsid w:val="00CD01DC"/>
    <w:rsid w:val="00CD1536"/>
    <w:rsid w:val="00CD50B7"/>
    <w:rsid w:val="00CD5259"/>
    <w:rsid w:val="00CD6181"/>
    <w:rsid w:val="00CE0810"/>
    <w:rsid w:val="00CE0FC7"/>
    <w:rsid w:val="00CE19EB"/>
    <w:rsid w:val="00CE2267"/>
    <w:rsid w:val="00CE4318"/>
    <w:rsid w:val="00CE43C3"/>
    <w:rsid w:val="00CE4829"/>
    <w:rsid w:val="00CE4E0F"/>
    <w:rsid w:val="00CE6DE3"/>
    <w:rsid w:val="00CF027F"/>
    <w:rsid w:val="00CF1181"/>
    <w:rsid w:val="00CF1562"/>
    <w:rsid w:val="00CF25B4"/>
    <w:rsid w:val="00CF33C3"/>
    <w:rsid w:val="00CF4F5B"/>
    <w:rsid w:val="00CF531C"/>
    <w:rsid w:val="00CF6FBB"/>
    <w:rsid w:val="00CF7BE1"/>
    <w:rsid w:val="00D02ED3"/>
    <w:rsid w:val="00D05116"/>
    <w:rsid w:val="00D078F9"/>
    <w:rsid w:val="00D07942"/>
    <w:rsid w:val="00D07FC6"/>
    <w:rsid w:val="00D07FD3"/>
    <w:rsid w:val="00D1160C"/>
    <w:rsid w:val="00D121C2"/>
    <w:rsid w:val="00D130EF"/>
    <w:rsid w:val="00D1336E"/>
    <w:rsid w:val="00D13607"/>
    <w:rsid w:val="00D137DC"/>
    <w:rsid w:val="00D157AF"/>
    <w:rsid w:val="00D16736"/>
    <w:rsid w:val="00D17582"/>
    <w:rsid w:val="00D177F0"/>
    <w:rsid w:val="00D21109"/>
    <w:rsid w:val="00D22060"/>
    <w:rsid w:val="00D23E3D"/>
    <w:rsid w:val="00D2445F"/>
    <w:rsid w:val="00D25F8E"/>
    <w:rsid w:val="00D26A67"/>
    <w:rsid w:val="00D274A3"/>
    <w:rsid w:val="00D277E0"/>
    <w:rsid w:val="00D331F7"/>
    <w:rsid w:val="00D33553"/>
    <w:rsid w:val="00D3528E"/>
    <w:rsid w:val="00D35388"/>
    <w:rsid w:val="00D356FF"/>
    <w:rsid w:val="00D3614D"/>
    <w:rsid w:val="00D36223"/>
    <w:rsid w:val="00D407C5"/>
    <w:rsid w:val="00D41309"/>
    <w:rsid w:val="00D42335"/>
    <w:rsid w:val="00D429F9"/>
    <w:rsid w:val="00D43271"/>
    <w:rsid w:val="00D44B74"/>
    <w:rsid w:val="00D455D4"/>
    <w:rsid w:val="00D46DAB"/>
    <w:rsid w:val="00D47541"/>
    <w:rsid w:val="00D47B50"/>
    <w:rsid w:val="00D517A6"/>
    <w:rsid w:val="00D53DB2"/>
    <w:rsid w:val="00D55E4A"/>
    <w:rsid w:val="00D56019"/>
    <w:rsid w:val="00D60B33"/>
    <w:rsid w:val="00D631CE"/>
    <w:rsid w:val="00D63BF5"/>
    <w:rsid w:val="00D657E8"/>
    <w:rsid w:val="00D659BC"/>
    <w:rsid w:val="00D665CA"/>
    <w:rsid w:val="00D6736B"/>
    <w:rsid w:val="00D677A8"/>
    <w:rsid w:val="00D73A64"/>
    <w:rsid w:val="00D74400"/>
    <w:rsid w:val="00D751A1"/>
    <w:rsid w:val="00D75564"/>
    <w:rsid w:val="00D80066"/>
    <w:rsid w:val="00D8187D"/>
    <w:rsid w:val="00D82018"/>
    <w:rsid w:val="00D824AA"/>
    <w:rsid w:val="00D82B70"/>
    <w:rsid w:val="00D83432"/>
    <w:rsid w:val="00D835C4"/>
    <w:rsid w:val="00D85E72"/>
    <w:rsid w:val="00D85FF8"/>
    <w:rsid w:val="00D87EC7"/>
    <w:rsid w:val="00D9020E"/>
    <w:rsid w:val="00D9209F"/>
    <w:rsid w:val="00D920BC"/>
    <w:rsid w:val="00D920EC"/>
    <w:rsid w:val="00D9243D"/>
    <w:rsid w:val="00D94594"/>
    <w:rsid w:val="00D94711"/>
    <w:rsid w:val="00DA6C22"/>
    <w:rsid w:val="00DA6DBA"/>
    <w:rsid w:val="00DB183A"/>
    <w:rsid w:val="00DB1F3A"/>
    <w:rsid w:val="00DB3D59"/>
    <w:rsid w:val="00DB6220"/>
    <w:rsid w:val="00DB662E"/>
    <w:rsid w:val="00DB7ECA"/>
    <w:rsid w:val="00DC247D"/>
    <w:rsid w:val="00DC55D7"/>
    <w:rsid w:val="00DC6387"/>
    <w:rsid w:val="00DC6E84"/>
    <w:rsid w:val="00DD205E"/>
    <w:rsid w:val="00DD43EB"/>
    <w:rsid w:val="00DD4446"/>
    <w:rsid w:val="00DD510C"/>
    <w:rsid w:val="00DD5ADB"/>
    <w:rsid w:val="00DD64D2"/>
    <w:rsid w:val="00DD68D8"/>
    <w:rsid w:val="00DD721E"/>
    <w:rsid w:val="00DD755F"/>
    <w:rsid w:val="00DE045B"/>
    <w:rsid w:val="00DE126C"/>
    <w:rsid w:val="00DE2232"/>
    <w:rsid w:val="00DE4567"/>
    <w:rsid w:val="00DE4893"/>
    <w:rsid w:val="00DE6F99"/>
    <w:rsid w:val="00DE7263"/>
    <w:rsid w:val="00DF055F"/>
    <w:rsid w:val="00DF2D44"/>
    <w:rsid w:val="00DF5887"/>
    <w:rsid w:val="00DF5F1F"/>
    <w:rsid w:val="00DF6B92"/>
    <w:rsid w:val="00E022D4"/>
    <w:rsid w:val="00E0249D"/>
    <w:rsid w:val="00E033F7"/>
    <w:rsid w:val="00E03A60"/>
    <w:rsid w:val="00E03C98"/>
    <w:rsid w:val="00E04DBB"/>
    <w:rsid w:val="00E06A1F"/>
    <w:rsid w:val="00E0781A"/>
    <w:rsid w:val="00E12D4B"/>
    <w:rsid w:val="00E14586"/>
    <w:rsid w:val="00E15B74"/>
    <w:rsid w:val="00E173D0"/>
    <w:rsid w:val="00E1764C"/>
    <w:rsid w:val="00E2090D"/>
    <w:rsid w:val="00E30B91"/>
    <w:rsid w:val="00E30CB9"/>
    <w:rsid w:val="00E3158A"/>
    <w:rsid w:val="00E32019"/>
    <w:rsid w:val="00E33145"/>
    <w:rsid w:val="00E34886"/>
    <w:rsid w:val="00E34B0B"/>
    <w:rsid w:val="00E35415"/>
    <w:rsid w:val="00E373E1"/>
    <w:rsid w:val="00E37AE8"/>
    <w:rsid w:val="00E37E7F"/>
    <w:rsid w:val="00E43371"/>
    <w:rsid w:val="00E43784"/>
    <w:rsid w:val="00E4438C"/>
    <w:rsid w:val="00E462EE"/>
    <w:rsid w:val="00E47F10"/>
    <w:rsid w:val="00E50A5C"/>
    <w:rsid w:val="00E50CB8"/>
    <w:rsid w:val="00E510A0"/>
    <w:rsid w:val="00E51367"/>
    <w:rsid w:val="00E52EE3"/>
    <w:rsid w:val="00E53341"/>
    <w:rsid w:val="00E540C7"/>
    <w:rsid w:val="00E55012"/>
    <w:rsid w:val="00E55E7B"/>
    <w:rsid w:val="00E56832"/>
    <w:rsid w:val="00E57BF3"/>
    <w:rsid w:val="00E60FFC"/>
    <w:rsid w:val="00E61B18"/>
    <w:rsid w:val="00E61BCD"/>
    <w:rsid w:val="00E62D11"/>
    <w:rsid w:val="00E62E08"/>
    <w:rsid w:val="00E63528"/>
    <w:rsid w:val="00E64631"/>
    <w:rsid w:val="00E651C4"/>
    <w:rsid w:val="00E66AA2"/>
    <w:rsid w:val="00E67765"/>
    <w:rsid w:val="00E70037"/>
    <w:rsid w:val="00E70563"/>
    <w:rsid w:val="00E70ABF"/>
    <w:rsid w:val="00E71B90"/>
    <w:rsid w:val="00E73F2B"/>
    <w:rsid w:val="00E76690"/>
    <w:rsid w:val="00E76BC3"/>
    <w:rsid w:val="00E7718D"/>
    <w:rsid w:val="00E77ABE"/>
    <w:rsid w:val="00E835FC"/>
    <w:rsid w:val="00E84747"/>
    <w:rsid w:val="00E84987"/>
    <w:rsid w:val="00E8575E"/>
    <w:rsid w:val="00E85855"/>
    <w:rsid w:val="00E8626A"/>
    <w:rsid w:val="00E909D3"/>
    <w:rsid w:val="00E922C6"/>
    <w:rsid w:val="00E9299E"/>
    <w:rsid w:val="00E929A5"/>
    <w:rsid w:val="00E92F94"/>
    <w:rsid w:val="00E930E6"/>
    <w:rsid w:val="00E947B4"/>
    <w:rsid w:val="00E94C77"/>
    <w:rsid w:val="00E9771D"/>
    <w:rsid w:val="00EA036D"/>
    <w:rsid w:val="00EA1DE3"/>
    <w:rsid w:val="00EA22AB"/>
    <w:rsid w:val="00EA4425"/>
    <w:rsid w:val="00EA5840"/>
    <w:rsid w:val="00EA5A01"/>
    <w:rsid w:val="00EB0BC9"/>
    <w:rsid w:val="00EB1F99"/>
    <w:rsid w:val="00EB2239"/>
    <w:rsid w:val="00EB2AAF"/>
    <w:rsid w:val="00EB2B23"/>
    <w:rsid w:val="00EB4E54"/>
    <w:rsid w:val="00EB5399"/>
    <w:rsid w:val="00EB7633"/>
    <w:rsid w:val="00EC0BE2"/>
    <w:rsid w:val="00EC0DA7"/>
    <w:rsid w:val="00EC2154"/>
    <w:rsid w:val="00EC261E"/>
    <w:rsid w:val="00EC3ACE"/>
    <w:rsid w:val="00EC3C54"/>
    <w:rsid w:val="00EC5106"/>
    <w:rsid w:val="00ED0469"/>
    <w:rsid w:val="00ED1F6D"/>
    <w:rsid w:val="00ED3EDF"/>
    <w:rsid w:val="00ED4BA5"/>
    <w:rsid w:val="00ED55D5"/>
    <w:rsid w:val="00ED5CAE"/>
    <w:rsid w:val="00ED5D5A"/>
    <w:rsid w:val="00EE1B99"/>
    <w:rsid w:val="00EE2233"/>
    <w:rsid w:val="00EE50D7"/>
    <w:rsid w:val="00EE72A9"/>
    <w:rsid w:val="00EF084E"/>
    <w:rsid w:val="00EF28E7"/>
    <w:rsid w:val="00EF297F"/>
    <w:rsid w:val="00EF3B19"/>
    <w:rsid w:val="00EF41FE"/>
    <w:rsid w:val="00EF5018"/>
    <w:rsid w:val="00EF6315"/>
    <w:rsid w:val="00EF65D1"/>
    <w:rsid w:val="00EF6D5F"/>
    <w:rsid w:val="00F00C0F"/>
    <w:rsid w:val="00F018A3"/>
    <w:rsid w:val="00F01A16"/>
    <w:rsid w:val="00F0275B"/>
    <w:rsid w:val="00F02ABF"/>
    <w:rsid w:val="00F02B6A"/>
    <w:rsid w:val="00F02FC7"/>
    <w:rsid w:val="00F03837"/>
    <w:rsid w:val="00F03AD3"/>
    <w:rsid w:val="00F054E6"/>
    <w:rsid w:val="00F10410"/>
    <w:rsid w:val="00F10651"/>
    <w:rsid w:val="00F11D39"/>
    <w:rsid w:val="00F1247B"/>
    <w:rsid w:val="00F12757"/>
    <w:rsid w:val="00F129FB"/>
    <w:rsid w:val="00F13215"/>
    <w:rsid w:val="00F1494A"/>
    <w:rsid w:val="00F14CBC"/>
    <w:rsid w:val="00F16317"/>
    <w:rsid w:val="00F20B8E"/>
    <w:rsid w:val="00F2102F"/>
    <w:rsid w:val="00F21AC8"/>
    <w:rsid w:val="00F22443"/>
    <w:rsid w:val="00F243FA"/>
    <w:rsid w:val="00F261EB"/>
    <w:rsid w:val="00F31B0D"/>
    <w:rsid w:val="00F333E8"/>
    <w:rsid w:val="00F33770"/>
    <w:rsid w:val="00F33F15"/>
    <w:rsid w:val="00F343BE"/>
    <w:rsid w:val="00F3484D"/>
    <w:rsid w:val="00F354B2"/>
    <w:rsid w:val="00F358F2"/>
    <w:rsid w:val="00F36FCE"/>
    <w:rsid w:val="00F37E24"/>
    <w:rsid w:val="00F41036"/>
    <w:rsid w:val="00F428E5"/>
    <w:rsid w:val="00F42A2E"/>
    <w:rsid w:val="00F4359F"/>
    <w:rsid w:val="00F43893"/>
    <w:rsid w:val="00F43C30"/>
    <w:rsid w:val="00F45F63"/>
    <w:rsid w:val="00F47BFE"/>
    <w:rsid w:val="00F525FF"/>
    <w:rsid w:val="00F52F19"/>
    <w:rsid w:val="00F5381C"/>
    <w:rsid w:val="00F53DD1"/>
    <w:rsid w:val="00F54343"/>
    <w:rsid w:val="00F56A02"/>
    <w:rsid w:val="00F5767E"/>
    <w:rsid w:val="00F604D7"/>
    <w:rsid w:val="00F62F7F"/>
    <w:rsid w:val="00F64FD2"/>
    <w:rsid w:val="00F655CD"/>
    <w:rsid w:val="00F662CB"/>
    <w:rsid w:val="00F71881"/>
    <w:rsid w:val="00F729B4"/>
    <w:rsid w:val="00F7473C"/>
    <w:rsid w:val="00F7571E"/>
    <w:rsid w:val="00F75BB6"/>
    <w:rsid w:val="00F8229F"/>
    <w:rsid w:val="00F82DAE"/>
    <w:rsid w:val="00F837F1"/>
    <w:rsid w:val="00F84A54"/>
    <w:rsid w:val="00F84B8B"/>
    <w:rsid w:val="00F875F2"/>
    <w:rsid w:val="00F91E1E"/>
    <w:rsid w:val="00F920C8"/>
    <w:rsid w:val="00F92981"/>
    <w:rsid w:val="00F929DB"/>
    <w:rsid w:val="00F97373"/>
    <w:rsid w:val="00F97B01"/>
    <w:rsid w:val="00FA32FA"/>
    <w:rsid w:val="00FA5FDB"/>
    <w:rsid w:val="00FA6C30"/>
    <w:rsid w:val="00FA7C43"/>
    <w:rsid w:val="00FB1435"/>
    <w:rsid w:val="00FB2B3F"/>
    <w:rsid w:val="00FB3A5F"/>
    <w:rsid w:val="00FB3D3A"/>
    <w:rsid w:val="00FB5971"/>
    <w:rsid w:val="00FC0290"/>
    <w:rsid w:val="00FC40B5"/>
    <w:rsid w:val="00FC48DF"/>
    <w:rsid w:val="00FC4EA2"/>
    <w:rsid w:val="00FC4F1A"/>
    <w:rsid w:val="00FC4FC3"/>
    <w:rsid w:val="00FC556D"/>
    <w:rsid w:val="00FC5570"/>
    <w:rsid w:val="00FC58C8"/>
    <w:rsid w:val="00FC64B0"/>
    <w:rsid w:val="00FC65BC"/>
    <w:rsid w:val="00FD0049"/>
    <w:rsid w:val="00FD0BD5"/>
    <w:rsid w:val="00FD1882"/>
    <w:rsid w:val="00FD1E81"/>
    <w:rsid w:val="00FD24AD"/>
    <w:rsid w:val="00FD36E3"/>
    <w:rsid w:val="00FD6592"/>
    <w:rsid w:val="00FD6811"/>
    <w:rsid w:val="00FE0D0A"/>
    <w:rsid w:val="00FE1ED2"/>
    <w:rsid w:val="00FE25BE"/>
    <w:rsid w:val="00FE30A6"/>
    <w:rsid w:val="00FE4786"/>
    <w:rsid w:val="00FE54AD"/>
    <w:rsid w:val="00FE6DF0"/>
    <w:rsid w:val="00FF065B"/>
    <w:rsid w:val="00FF06DD"/>
    <w:rsid w:val="00FF3019"/>
    <w:rsid w:val="00FF357F"/>
    <w:rsid w:val="00FF381C"/>
    <w:rsid w:val="00FF3DE0"/>
    <w:rsid w:val="00FF4135"/>
    <w:rsid w:val="00FF5E93"/>
    <w:rsid w:val="00FF692A"/>
    <w:rsid w:val="00FF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C619D2"/>
  <w15:chartTrackingRefBased/>
  <w15:docId w15:val="{C423BB4B-85E1-4457-BB7F-71E9DEB3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footer" w:uiPriority="99"/>
    <w:lsdException w:name="caption" w:semiHidden="1" w:unhideWhenUsed="1" w:qFormat="1"/>
    <w:lsdException w:name="annotation reference" w:qFormat="1"/>
    <w:lsdException w:name="page number"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7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5C2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5B5C2C"/>
    <w:rPr>
      <w:kern w:val="2"/>
      <w:sz w:val="18"/>
      <w:szCs w:val="18"/>
    </w:rPr>
  </w:style>
  <w:style w:type="paragraph" w:styleId="a5">
    <w:name w:val="footer"/>
    <w:basedOn w:val="a"/>
    <w:link w:val="a6"/>
    <w:uiPriority w:val="99"/>
    <w:rsid w:val="005B5C2C"/>
    <w:pPr>
      <w:tabs>
        <w:tab w:val="center" w:pos="4153"/>
        <w:tab w:val="right" w:pos="8306"/>
      </w:tabs>
      <w:snapToGrid w:val="0"/>
      <w:jc w:val="left"/>
    </w:pPr>
    <w:rPr>
      <w:sz w:val="18"/>
      <w:szCs w:val="18"/>
    </w:rPr>
  </w:style>
  <w:style w:type="character" w:customStyle="1" w:styleId="a6">
    <w:name w:val="页脚 字符"/>
    <w:link w:val="a5"/>
    <w:uiPriority w:val="99"/>
    <w:rsid w:val="005B5C2C"/>
    <w:rPr>
      <w:kern w:val="2"/>
      <w:sz w:val="18"/>
      <w:szCs w:val="18"/>
    </w:rPr>
  </w:style>
  <w:style w:type="paragraph" w:styleId="a7">
    <w:name w:val="Balloon Text"/>
    <w:basedOn w:val="a"/>
    <w:semiHidden/>
    <w:rsid w:val="009C7E7A"/>
    <w:rPr>
      <w:sz w:val="18"/>
      <w:szCs w:val="18"/>
    </w:rPr>
  </w:style>
  <w:style w:type="character" w:styleId="a8">
    <w:name w:val="annotation reference"/>
    <w:qFormat/>
    <w:rsid w:val="002B0BA9"/>
    <w:rPr>
      <w:sz w:val="21"/>
      <w:szCs w:val="21"/>
    </w:rPr>
  </w:style>
  <w:style w:type="paragraph" w:styleId="a9">
    <w:name w:val="annotation text"/>
    <w:basedOn w:val="a"/>
    <w:link w:val="aa"/>
    <w:qFormat/>
    <w:rsid w:val="002B0BA9"/>
    <w:pPr>
      <w:jc w:val="left"/>
    </w:pPr>
  </w:style>
  <w:style w:type="paragraph" w:styleId="ab">
    <w:name w:val="annotation subject"/>
    <w:basedOn w:val="a9"/>
    <w:next w:val="a9"/>
    <w:semiHidden/>
    <w:rsid w:val="002B0BA9"/>
    <w:rPr>
      <w:b/>
      <w:bCs/>
    </w:rPr>
  </w:style>
  <w:style w:type="character" w:styleId="ac">
    <w:name w:val="page number"/>
    <w:uiPriority w:val="99"/>
    <w:unhideWhenUsed/>
    <w:rsid w:val="006B6814"/>
    <w:rPr>
      <w:rFonts w:eastAsia="宋体" w:cs="Times New Roman"/>
      <w:bCs w:val="0"/>
      <w:iCs w:val="0"/>
      <w:szCs w:val="22"/>
      <w:lang w:eastAsia="zh-CN"/>
    </w:rPr>
  </w:style>
  <w:style w:type="character" w:styleId="ad">
    <w:name w:val="Hyperlink"/>
    <w:uiPriority w:val="99"/>
    <w:unhideWhenUsed/>
    <w:rsid w:val="008A3C25"/>
    <w:rPr>
      <w:color w:val="0000FF"/>
      <w:u w:val="single"/>
    </w:rPr>
  </w:style>
  <w:style w:type="paragraph" w:styleId="ae">
    <w:name w:val="Revision"/>
    <w:hidden/>
    <w:uiPriority w:val="99"/>
    <w:semiHidden/>
    <w:rsid w:val="008D392B"/>
    <w:rPr>
      <w:kern w:val="2"/>
      <w:sz w:val="21"/>
      <w:szCs w:val="24"/>
    </w:rPr>
  </w:style>
  <w:style w:type="character" w:customStyle="1" w:styleId="aa">
    <w:name w:val="批注文字 字符"/>
    <w:link w:val="a9"/>
    <w:rsid w:val="00AB776B"/>
    <w:rPr>
      <w:kern w:val="2"/>
      <w:sz w:val="21"/>
      <w:szCs w:val="24"/>
    </w:rPr>
  </w:style>
  <w:style w:type="paragraph" w:styleId="af">
    <w:name w:val="List Paragraph"/>
    <w:basedOn w:val="a"/>
    <w:uiPriority w:val="34"/>
    <w:qFormat/>
    <w:rsid w:val="001C32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744150">
      <w:bodyDiv w:val="1"/>
      <w:marLeft w:val="0"/>
      <w:marRight w:val="0"/>
      <w:marTop w:val="0"/>
      <w:marBottom w:val="0"/>
      <w:divBdr>
        <w:top w:val="none" w:sz="0" w:space="0" w:color="auto"/>
        <w:left w:val="none" w:sz="0" w:space="0" w:color="auto"/>
        <w:bottom w:val="none" w:sz="0" w:space="0" w:color="auto"/>
        <w:right w:val="none" w:sz="0" w:space="0" w:color="auto"/>
      </w:divBdr>
    </w:div>
    <w:div w:id="16319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5CEBE-9FB6-481C-BF4E-697B9416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856</Words>
  <Characters>4882</Characters>
  <Application>Microsoft Office Word</Application>
  <DocSecurity>0</DocSecurity>
  <Lines>40</Lines>
  <Paragraphs>11</Paragraphs>
  <ScaleCrop>false</ScaleCrop>
  <Company>MC SYSTEM</Company>
  <LinksUpToDate>false</LinksUpToDate>
  <CharactersWithSpaces>5727</CharactersWithSpaces>
  <SharedDoc>false</SharedDoc>
  <HLinks>
    <vt:vector size="6" baseType="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岳剑&lt;YUEJIAN026&gt;</dc:creator>
  <cp:keywords/>
  <cp:lastModifiedBy>可又停</cp:lastModifiedBy>
  <cp:revision>24</cp:revision>
  <dcterms:created xsi:type="dcterms:W3CDTF">2022-02-21T02:59:00Z</dcterms:created>
  <dcterms:modified xsi:type="dcterms:W3CDTF">2022-03-28T01:38:00Z</dcterms:modified>
</cp:coreProperties>
</file>