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930BF" w14:textId="4800F457" w:rsidR="00B91C0A" w:rsidRPr="004F1E36" w:rsidRDefault="000F0CF6" w:rsidP="00CC5206">
      <w:pPr>
        <w:spacing w:line="360" w:lineRule="auto"/>
        <w:ind w:leftChars="52" w:left="124" w:hanging="15"/>
        <w:jc w:val="center"/>
        <w:rPr>
          <w:rFonts w:ascii="Arial" w:hAnsi="Arial" w:cs="Arial"/>
          <w:b/>
          <w:bCs/>
          <w:color w:val="000000"/>
          <w:sz w:val="28"/>
          <w:szCs w:val="21"/>
        </w:rPr>
      </w:pPr>
      <w:r>
        <w:rPr>
          <w:rFonts w:ascii="Arial" w:hAnsi="Arial" w:cs="Arial"/>
          <w:b/>
          <w:bCs/>
          <w:color w:val="000000"/>
          <w:sz w:val="28"/>
          <w:szCs w:val="21"/>
        </w:rPr>
        <w:t>平安理财灵活成长</w:t>
      </w:r>
      <w:proofErr w:type="gramStart"/>
      <w:r>
        <w:rPr>
          <w:rFonts w:ascii="Arial" w:hAnsi="Arial" w:cs="Arial"/>
          <w:b/>
          <w:bCs/>
          <w:color w:val="000000"/>
          <w:sz w:val="28"/>
          <w:szCs w:val="21"/>
        </w:rPr>
        <w:t>固收类</w:t>
      </w:r>
      <w:proofErr w:type="gramEnd"/>
      <w:r>
        <w:rPr>
          <w:rFonts w:ascii="Arial" w:hAnsi="Arial" w:cs="Arial"/>
          <w:b/>
          <w:bCs/>
          <w:color w:val="000000"/>
          <w:sz w:val="28"/>
          <w:szCs w:val="21"/>
        </w:rPr>
        <w:t>（</w:t>
      </w:r>
      <w:r>
        <w:rPr>
          <w:rFonts w:ascii="Arial" w:hAnsi="Arial" w:cs="Arial"/>
          <w:b/>
          <w:bCs/>
          <w:color w:val="000000"/>
          <w:sz w:val="28"/>
          <w:szCs w:val="21"/>
        </w:rPr>
        <w:t>30</w:t>
      </w:r>
      <w:r>
        <w:rPr>
          <w:rFonts w:ascii="Arial" w:hAnsi="Arial" w:cs="Arial"/>
          <w:b/>
          <w:bCs/>
          <w:color w:val="000000"/>
          <w:sz w:val="28"/>
          <w:szCs w:val="21"/>
        </w:rPr>
        <w:t>天持有）理财产品</w:t>
      </w:r>
      <w:r w:rsidR="005C504F" w:rsidRPr="004F1E36">
        <w:rPr>
          <w:rFonts w:ascii="Arial" w:hAnsi="Arial" w:cs="Arial"/>
          <w:b/>
          <w:bCs/>
          <w:color w:val="000000"/>
          <w:sz w:val="28"/>
          <w:szCs w:val="21"/>
        </w:rPr>
        <w:t>说</w:t>
      </w:r>
      <w:r w:rsidR="00B91C0A" w:rsidRPr="004F1E36">
        <w:rPr>
          <w:rFonts w:ascii="Arial" w:hAnsi="Arial" w:cs="Arial"/>
          <w:b/>
          <w:bCs/>
          <w:color w:val="000000"/>
          <w:sz w:val="28"/>
          <w:szCs w:val="21"/>
        </w:rPr>
        <w:t>明</w:t>
      </w:r>
      <w:r w:rsidR="00B91C0A" w:rsidRPr="004F1E36">
        <w:rPr>
          <w:rFonts w:ascii="Arial" w:hAnsi="Arial" w:cs="Arial"/>
          <w:b/>
          <w:sz w:val="28"/>
          <w:szCs w:val="21"/>
        </w:rPr>
        <w:t>书</w:t>
      </w:r>
    </w:p>
    <w:p w14:paraId="310FFE48" w14:textId="77777777" w:rsidR="00B91C0A" w:rsidRPr="00A52027" w:rsidRDefault="00B91C0A" w:rsidP="00B91C0A">
      <w:pPr>
        <w:spacing w:line="360" w:lineRule="auto"/>
        <w:ind w:leftChars="67" w:left="141" w:firstLine="426"/>
        <w:rPr>
          <w:rStyle w:val="corporatetitle1"/>
          <w:rFonts w:ascii="Arial" w:hAnsi="Arial" w:cs="Arial"/>
          <w:snapToGrid w:val="0"/>
          <w:color w:val="000000"/>
          <w:sz w:val="28"/>
          <w:szCs w:val="28"/>
        </w:rPr>
      </w:pPr>
      <w:r w:rsidRPr="00A52027">
        <w:rPr>
          <w:rFonts w:ascii="Arial" w:hAnsi="Arial" w:cs="Arial"/>
          <w:noProof/>
          <w:color w:val="000000"/>
        </w:rPr>
        <mc:AlternateContent>
          <mc:Choice Requires="wps">
            <w:drawing>
              <wp:anchor distT="0" distB="0" distL="114300" distR="114300" simplePos="0" relativeHeight="251658240" behindDoc="1" locked="0" layoutInCell="1" allowOverlap="1" wp14:anchorId="7D4D67B9" wp14:editId="40FBB68D">
                <wp:simplePos x="0" y="0"/>
                <wp:positionH relativeFrom="column">
                  <wp:posOffset>-45085</wp:posOffset>
                </wp:positionH>
                <wp:positionV relativeFrom="paragraph">
                  <wp:posOffset>134620</wp:posOffset>
                </wp:positionV>
                <wp:extent cx="5724525" cy="7632700"/>
                <wp:effectExtent l="0" t="0" r="28575" b="254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632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79165B" w14:textId="4F7C8791"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Pr>
                                <w:rFonts w:ascii="宋体" w:hAnsi="宋体" w:hint="eastAsia"/>
                                <w:b/>
                                <w:sz w:val="22"/>
                              </w:rPr>
                              <w:t>理财非存款，产品有风险，投资须谨慎。</w:t>
                            </w:r>
                            <w:r w:rsidRPr="007E10E4">
                              <w:rPr>
                                <w:rFonts w:ascii="Arial" w:eastAsiaTheme="minorEastAsia" w:hAnsi="Arial" w:cs="Arial"/>
                                <w:b/>
                                <w:sz w:val="22"/>
                              </w:rPr>
                              <w:t>理财产品过往业绩不代表其未来表现，不等于理财产品实际收益，投资须谨慎</w:t>
                            </w:r>
                            <w:r>
                              <w:rPr>
                                <w:rFonts w:ascii="Arial" w:eastAsiaTheme="minorEastAsia" w:hAnsi="Arial" w:cs="Arial" w:hint="eastAsia"/>
                                <w:b/>
                                <w:sz w:val="22"/>
                              </w:rPr>
                              <w:t>。</w:t>
                            </w:r>
                            <w:r w:rsidRPr="002532CC">
                              <w:rPr>
                                <w:rFonts w:ascii="Arial" w:eastAsiaTheme="minorEastAsia" w:hAnsi="Arial" w:cs="Arial"/>
                                <w:b/>
                                <w:sz w:val="22"/>
                              </w:rPr>
                              <w:t>平安理财有限责任公司（以下简称</w:t>
                            </w:r>
                            <w:r w:rsidRPr="002532CC">
                              <w:rPr>
                                <w:rFonts w:ascii="Arial" w:eastAsiaTheme="minorEastAsia" w:hAnsi="Arial" w:cs="Arial"/>
                                <w:b/>
                                <w:sz w:val="22"/>
                              </w:rPr>
                              <w:t>“</w:t>
                            </w:r>
                            <w:r w:rsidRPr="002532CC">
                              <w:rPr>
                                <w:rFonts w:ascii="Arial" w:eastAsiaTheme="minorEastAsia" w:hAnsi="Arial" w:cs="Arial"/>
                                <w:b/>
                                <w:sz w:val="22"/>
                              </w:rPr>
                              <w:t>平安理财</w:t>
                            </w:r>
                            <w:r w:rsidRPr="002532CC">
                              <w:rPr>
                                <w:rFonts w:ascii="Arial" w:eastAsiaTheme="minorEastAsia" w:hAnsi="Arial" w:cs="Arial"/>
                                <w:b/>
                                <w:sz w:val="22"/>
                              </w:rPr>
                              <w:t>”</w:t>
                            </w:r>
                            <w:r w:rsidRPr="002532CC">
                              <w:rPr>
                                <w:rFonts w:ascii="Arial" w:eastAsiaTheme="minorEastAsia" w:hAnsi="Arial" w:cs="Arial"/>
                                <w:b/>
                                <w:sz w:val="22"/>
                              </w:rPr>
                              <w:t>）不承诺本理财产品一定盈利，也不承诺最低收益。</w:t>
                            </w:r>
                          </w:p>
                          <w:p w14:paraId="035B5CA1" w14:textId="6F65FBEA"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Pr>
                                <w:rFonts w:ascii="Arial" w:eastAsiaTheme="minorEastAsia" w:hAnsi="Arial" w:cs="Arial"/>
                                <w:b/>
                                <w:sz w:val="22"/>
                              </w:rPr>
                              <w:t>本理财产品</w:t>
                            </w:r>
                            <w:r w:rsidRPr="002532CC">
                              <w:rPr>
                                <w:rFonts w:ascii="Arial" w:eastAsiaTheme="minorEastAsia" w:hAnsi="Arial" w:cs="Arial"/>
                                <w:b/>
                                <w:sz w:val="22"/>
                              </w:rPr>
                              <w:t>仅向依据中华人民共和国有关法律法规及</w:t>
                            </w:r>
                            <w:r>
                              <w:rPr>
                                <w:rFonts w:ascii="Arial" w:eastAsiaTheme="minorEastAsia" w:hAnsi="Arial" w:cs="Arial"/>
                                <w:b/>
                                <w:sz w:val="22"/>
                              </w:rPr>
                              <w:t>本理财产品</w:t>
                            </w:r>
                            <w:r w:rsidRPr="002532CC">
                              <w:rPr>
                                <w:rFonts w:ascii="Arial" w:eastAsiaTheme="minorEastAsia" w:hAnsi="Arial" w:cs="Arial"/>
                                <w:b/>
                                <w:sz w:val="22"/>
                              </w:rPr>
                              <w:t>说明书约定可以购买本理财产品的投资者发售。</w:t>
                            </w:r>
                          </w:p>
                          <w:p w14:paraId="62FD4F79" w14:textId="46AD691D" w:rsidR="00B70829" w:rsidRPr="002532CC" w:rsidRDefault="00B70829" w:rsidP="00DD37AF">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投资者不得使用贷款、发行债券等筹集的非自有资金投资本理财产品；投资者承诺其投资</w:t>
                            </w:r>
                            <w:r>
                              <w:rPr>
                                <w:rFonts w:ascii="Arial" w:eastAsiaTheme="minorEastAsia" w:hAnsi="Arial" w:cs="Arial" w:hint="eastAsia"/>
                                <w:b/>
                                <w:sz w:val="22"/>
                              </w:rPr>
                              <w:t>本</w:t>
                            </w:r>
                            <w:r w:rsidRPr="002532CC">
                              <w:rPr>
                                <w:rFonts w:ascii="Arial" w:eastAsiaTheme="minorEastAsia" w:hAnsi="Arial" w:cs="Arial"/>
                                <w:b/>
                                <w:sz w:val="22"/>
                              </w:rPr>
                              <w:t>理财产品使用的资金来源合法合</w:t>
                            </w:r>
                            <w:proofErr w:type="gramStart"/>
                            <w:r w:rsidRPr="002532CC">
                              <w:rPr>
                                <w:rFonts w:ascii="Arial" w:eastAsiaTheme="minorEastAsia" w:hAnsi="Arial" w:cs="Arial"/>
                                <w:b/>
                                <w:sz w:val="22"/>
                              </w:rPr>
                              <w:t>规</w:t>
                            </w:r>
                            <w:proofErr w:type="gramEnd"/>
                            <w:r w:rsidRPr="002532CC">
                              <w:rPr>
                                <w:rFonts w:ascii="Arial" w:eastAsiaTheme="minorEastAsia" w:hAnsi="Arial" w:cs="Arial"/>
                                <w:b/>
                                <w:sz w:val="22"/>
                              </w:rPr>
                              <w:t>，并且其系为合法之目的投资本理财产品，而非为洗钱等违法犯罪之目的，投资者</w:t>
                            </w:r>
                            <w:r>
                              <w:rPr>
                                <w:rFonts w:ascii="Arial" w:eastAsiaTheme="minorEastAsia" w:hAnsi="Arial" w:cs="Arial" w:hint="eastAsia"/>
                                <w:b/>
                                <w:sz w:val="22"/>
                              </w:rPr>
                              <w:t>应</w:t>
                            </w:r>
                            <w:r w:rsidRPr="002532CC">
                              <w:rPr>
                                <w:rFonts w:ascii="Arial" w:eastAsiaTheme="minorEastAsia" w:hAnsi="Arial" w:cs="Arial"/>
                                <w:b/>
                                <w:sz w:val="22"/>
                              </w:rPr>
                              <w:t>配合管理人及销售服务机构开展投资者适当性管理以及客户身份识别</w:t>
                            </w:r>
                            <w:r w:rsidRPr="00796167">
                              <w:rPr>
                                <w:rFonts w:ascii="Arial" w:eastAsiaTheme="minorEastAsia" w:hAnsi="Arial" w:cs="Arial" w:hint="eastAsia"/>
                                <w:b/>
                                <w:sz w:val="22"/>
                              </w:rPr>
                              <w:t>、尽职调查</w:t>
                            </w:r>
                            <w:r w:rsidRPr="00DD37AF">
                              <w:rPr>
                                <w:rFonts w:ascii="Arial" w:eastAsiaTheme="minorEastAsia" w:hAnsi="Arial" w:cs="Arial"/>
                                <w:b/>
                                <w:sz w:val="22"/>
                              </w:rPr>
                              <w:t>等反洗钱</w:t>
                            </w:r>
                            <w:r w:rsidRPr="00DD37AF">
                              <w:rPr>
                                <w:rFonts w:ascii="Arial" w:eastAsiaTheme="minorEastAsia" w:hAnsi="Arial" w:cs="Arial" w:hint="eastAsia"/>
                                <w:b/>
                                <w:sz w:val="22"/>
                              </w:rPr>
                              <w:t>、反恐怖融资</w:t>
                            </w:r>
                            <w:r w:rsidRPr="00796167">
                              <w:rPr>
                                <w:rFonts w:ascii="Arial" w:eastAsiaTheme="minorEastAsia" w:hAnsi="Arial" w:cs="Arial" w:hint="eastAsia"/>
                                <w:b/>
                                <w:sz w:val="22"/>
                              </w:rPr>
                              <w:t>、反扩散融资</w:t>
                            </w:r>
                            <w:r w:rsidRPr="00DD37AF">
                              <w:rPr>
                                <w:rFonts w:ascii="Arial" w:eastAsiaTheme="minorEastAsia" w:hAnsi="Arial" w:cs="Arial" w:hint="eastAsia"/>
                                <w:b/>
                                <w:sz w:val="22"/>
                              </w:rPr>
                              <w:t>及非居民金融账户涉税信息</w:t>
                            </w:r>
                            <w:r w:rsidRPr="00BB2E08">
                              <w:rPr>
                                <w:rFonts w:ascii="Arial" w:eastAsiaTheme="minorEastAsia" w:hAnsi="Arial" w:cs="Arial" w:hint="eastAsia"/>
                                <w:b/>
                                <w:sz w:val="22"/>
                              </w:rPr>
                              <w:t>尽职调查等工作</w:t>
                            </w:r>
                            <w:r w:rsidRPr="002532CC">
                              <w:rPr>
                                <w:rFonts w:ascii="Arial" w:eastAsiaTheme="minorEastAsia" w:hAnsi="Arial" w:cs="Arial"/>
                                <w:b/>
                                <w:sz w:val="22"/>
                              </w:rPr>
                              <w:t>，及时、真实、准确、完整提供身份信息及资金来源等信息。</w:t>
                            </w:r>
                          </w:p>
                          <w:p w14:paraId="2ADEBDA2" w14:textId="6B358324" w:rsidR="00B70829" w:rsidRPr="005D48A0" w:rsidRDefault="00B70829" w:rsidP="00B83EBA">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5D48A0">
                              <w:rPr>
                                <w:rFonts w:ascii="Arial" w:eastAsiaTheme="minorEastAsia" w:hAnsi="Arial" w:cs="Arial" w:hint="eastAsia"/>
                                <w:b/>
                                <w:sz w:val="22"/>
                              </w:rPr>
                              <w:t>本理财产品《</w:t>
                            </w:r>
                            <w:r>
                              <w:rPr>
                                <w:rFonts w:ascii="Arial" w:eastAsiaTheme="minorEastAsia" w:hAnsi="Arial" w:cs="Arial" w:hint="eastAsia"/>
                                <w:b/>
                                <w:sz w:val="22"/>
                              </w:rPr>
                              <w:t>平安理财灵活成长固收类（</w:t>
                            </w:r>
                            <w:r>
                              <w:rPr>
                                <w:rFonts w:ascii="Arial" w:eastAsiaTheme="minorEastAsia" w:hAnsi="Arial" w:cs="Arial" w:hint="eastAsia"/>
                                <w:b/>
                                <w:sz w:val="22"/>
                              </w:rPr>
                              <w:t>30</w:t>
                            </w:r>
                            <w:r>
                              <w:rPr>
                                <w:rFonts w:ascii="Arial" w:eastAsiaTheme="minorEastAsia" w:hAnsi="Arial" w:cs="Arial" w:hint="eastAsia"/>
                                <w:b/>
                                <w:sz w:val="22"/>
                              </w:rPr>
                              <w:t>天持有）理财产品</w:t>
                            </w:r>
                            <w:r w:rsidRPr="006479FE">
                              <w:rPr>
                                <w:rFonts w:ascii="Arial" w:eastAsiaTheme="minorEastAsia" w:hAnsi="Arial" w:cs="Arial" w:hint="eastAsia"/>
                                <w:b/>
                                <w:sz w:val="22"/>
                              </w:rPr>
                              <w:t>说明书</w:t>
                            </w:r>
                            <w:r w:rsidRPr="005D48A0">
                              <w:rPr>
                                <w:rFonts w:ascii="Arial" w:eastAsiaTheme="minorEastAsia" w:hAnsi="Arial" w:cs="Arial" w:hint="eastAsia"/>
                                <w:b/>
                                <w:sz w:val="22"/>
                              </w:rPr>
                              <w:t>》（以下简称</w:t>
                            </w:r>
                            <w:r w:rsidRPr="005D48A0">
                              <w:rPr>
                                <w:rFonts w:ascii="Arial" w:eastAsiaTheme="minorEastAsia" w:hAnsi="Arial" w:cs="Arial"/>
                                <w:b/>
                                <w:sz w:val="22"/>
                              </w:rPr>
                              <w:t>“</w:t>
                            </w:r>
                            <w:r w:rsidRPr="005D48A0">
                              <w:rPr>
                                <w:rFonts w:ascii="Arial" w:eastAsiaTheme="minorEastAsia" w:hAnsi="Arial" w:cs="Arial" w:hint="eastAsia"/>
                                <w:b/>
                                <w:sz w:val="22"/>
                              </w:rPr>
                              <w:t>《产品说明书》</w:t>
                            </w:r>
                            <w:r w:rsidRPr="005D48A0">
                              <w:rPr>
                                <w:rFonts w:ascii="Arial" w:eastAsiaTheme="minorEastAsia" w:hAnsi="Arial" w:cs="Arial"/>
                                <w:b/>
                                <w:sz w:val="22"/>
                              </w:rPr>
                              <w:t>”</w:t>
                            </w:r>
                            <w:r w:rsidRPr="005D48A0">
                              <w:rPr>
                                <w:rFonts w:ascii="Arial" w:eastAsiaTheme="minorEastAsia" w:hAnsi="Arial" w:cs="Arial" w:hint="eastAsia"/>
                                <w:b/>
                                <w:sz w:val="22"/>
                              </w:rPr>
                              <w:t>）与《</w:t>
                            </w:r>
                            <w:r>
                              <w:rPr>
                                <w:rFonts w:ascii="Arial" w:eastAsiaTheme="minorEastAsia" w:hAnsi="Arial" w:cs="Arial" w:hint="eastAsia"/>
                                <w:b/>
                                <w:sz w:val="22"/>
                              </w:rPr>
                              <w:t>平安理财灵活成长固收类（</w:t>
                            </w:r>
                            <w:r>
                              <w:rPr>
                                <w:rFonts w:ascii="Arial" w:eastAsiaTheme="minorEastAsia" w:hAnsi="Arial" w:cs="Arial" w:hint="eastAsia"/>
                                <w:b/>
                                <w:sz w:val="22"/>
                              </w:rPr>
                              <w:t>30</w:t>
                            </w:r>
                            <w:r>
                              <w:rPr>
                                <w:rFonts w:ascii="Arial" w:eastAsiaTheme="minorEastAsia" w:hAnsi="Arial" w:cs="Arial" w:hint="eastAsia"/>
                                <w:b/>
                                <w:sz w:val="22"/>
                              </w:rPr>
                              <w:t>天持有）理财产品</w:t>
                            </w:r>
                            <w:r w:rsidRPr="005D48A0">
                              <w:rPr>
                                <w:rFonts w:ascii="Arial" w:eastAsiaTheme="minorEastAsia" w:hAnsi="Arial" w:cs="Arial" w:hint="eastAsia"/>
                                <w:b/>
                                <w:sz w:val="22"/>
                              </w:rPr>
                              <w:t>风险揭示书》（以下简称</w:t>
                            </w:r>
                            <w:r w:rsidRPr="005D48A0">
                              <w:rPr>
                                <w:rFonts w:ascii="Arial" w:eastAsiaTheme="minorEastAsia" w:hAnsi="Arial" w:cs="Arial"/>
                                <w:b/>
                                <w:sz w:val="22"/>
                              </w:rPr>
                              <w:t>“</w:t>
                            </w:r>
                            <w:r w:rsidRPr="005D48A0">
                              <w:rPr>
                                <w:rFonts w:ascii="Arial" w:eastAsiaTheme="minorEastAsia" w:hAnsi="Arial" w:cs="Arial" w:hint="eastAsia"/>
                                <w:b/>
                                <w:sz w:val="22"/>
                              </w:rPr>
                              <w:t>《风险揭示书》</w:t>
                            </w:r>
                            <w:r w:rsidRPr="005D48A0">
                              <w:rPr>
                                <w:rFonts w:ascii="Arial" w:eastAsiaTheme="minorEastAsia" w:hAnsi="Arial" w:cs="Arial"/>
                                <w:b/>
                                <w:sz w:val="22"/>
                              </w:rPr>
                              <w:t>”</w:t>
                            </w:r>
                            <w:r w:rsidRPr="005D48A0">
                              <w:rPr>
                                <w:rFonts w:ascii="Arial" w:eastAsiaTheme="minorEastAsia" w:hAnsi="Arial" w:cs="Arial" w:hint="eastAsia"/>
                                <w:b/>
                                <w:sz w:val="22"/>
                              </w:rPr>
                              <w:t>）、《投资协议书》、《代理销售协议书》、《客户权益须知》共同组成本理财产品销售文件的不可分割之组成部分。</w:t>
                            </w:r>
                          </w:p>
                          <w:p w14:paraId="3E1DC02D" w14:textId="2A3AD9AD"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本理财产品为非保本浮动收益型产品。平安理财对本理财产品的本金和收益不提供保证承诺。投资者应充分认识投资风险，谨慎投资。请详细阅读《风险揭示书》内容，在充分了解并清楚知晓</w:t>
                            </w:r>
                            <w:r>
                              <w:rPr>
                                <w:rFonts w:ascii="Arial" w:eastAsiaTheme="minorEastAsia" w:hAnsi="Arial" w:cs="Arial"/>
                                <w:b/>
                                <w:sz w:val="22"/>
                              </w:rPr>
                              <w:t>本理财产品</w:t>
                            </w:r>
                            <w:r w:rsidRPr="002532CC">
                              <w:rPr>
                                <w:rFonts w:ascii="Arial" w:eastAsiaTheme="minorEastAsia" w:hAnsi="Arial" w:cs="Arial"/>
                                <w:b/>
                                <w:sz w:val="22"/>
                              </w:rPr>
                              <w:t>蕴含风险的基础上，通过自身判断自主参与交易，并自愿承担相关风险。</w:t>
                            </w:r>
                          </w:p>
                          <w:p w14:paraId="16624D66" w14:textId="7428EDDD"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平安理财郑重提示：在购买</w:t>
                            </w:r>
                            <w:r>
                              <w:rPr>
                                <w:rFonts w:ascii="Arial" w:eastAsiaTheme="minorEastAsia" w:hAnsi="Arial" w:cs="Arial" w:hint="eastAsia"/>
                                <w:b/>
                                <w:sz w:val="22"/>
                              </w:rPr>
                              <w:t>本</w:t>
                            </w:r>
                            <w:r w:rsidRPr="002532CC">
                              <w:rPr>
                                <w:rFonts w:ascii="Arial" w:eastAsiaTheme="minorEastAsia" w:hAnsi="Arial" w:cs="Arial"/>
                                <w:b/>
                                <w:sz w:val="22"/>
                              </w:rPr>
                              <w:t>理财产品前，请投资者仔细阅读本理财产品销售文件，确保自己详细了解和审慎评估</w:t>
                            </w:r>
                            <w:r>
                              <w:rPr>
                                <w:rFonts w:ascii="Arial" w:eastAsiaTheme="minorEastAsia" w:hAnsi="Arial" w:cs="Arial" w:hint="eastAsia"/>
                                <w:b/>
                                <w:sz w:val="22"/>
                              </w:rPr>
                              <w:t>本</w:t>
                            </w:r>
                            <w:r w:rsidRPr="002532CC">
                              <w:rPr>
                                <w:rFonts w:ascii="Arial" w:eastAsiaTheme="minorEastAsia" w:hAnsi="Arial" w:cs="Arial"/>
                                <w:b/>
                                <w:sz w:val="22"/>
                              </w:rPr>
                              <w:t>理财产品的资金投资方向、风险类型等基本情况，完全理解该项投资的性质和所涉及的风险，并充分、慎重考虑自身的风险承受能力，自行决定购买与自身风险承受能力和资产管理需求匹配的理财产品。</w:t>
                            </w:r>
                          </w:p>
                          <w:p w14:paraId="7BAF21B4" w14:textId="7A676946"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在购买</w:t>
                            </w:r>
                            <w:r>
                              <w:rPr>
                                <w:rFonts w:ascii="Arial" w:eastAsiaTheme="minorEastAsia" w:hAnsi="Arial" w:cs="Arial" w:hint="eastAsia"/>
                                <w:b/>
                                <w:sz w:val="22"/>
                              </w:rPr>
                              <w:t>本</w:t>
                            </w:r>
                            <w:r w:rsidRPr="002532CC">
                              <w:rPr>
                                <w:rFonts w:ascii="Arial" w:eastAsiaTheme="minorEastAsia" w:hAnsi="Arial" w:cs="Arial"/>
                                <w:b/>
                                <w:sz w:val="22"/>
                              </w:rPr>
                              <w:t>理财产品后，投资者应随时关注</w:t>
                            </w:r>
                            <w:r>
                              <w:rPr>
                                <w:rFonts w:ascii="Arial" w:eastAsiaTheme="minorEastAsia" w:hAnsi="Arial" w:cs="Arial" w:hint="eastAsia"/>
                                <w:b/>
                                <w:sz w:val="22"/>
                              </w:rPr>
                              <w:t>本</w:t>
                            </w:r>
                            <w:r w:rsidRPr="002532CC">
                              <w:rPr>
                                <w:rFonts w:ascii="Arial" w:eastAsiaTheme="minorEastAsia" w:hAnsi="Arial" w:cs="Arial"/>
                                <w:b/>
                                <w:sz w:val="22"/>
                              </w:rPr>
                              <w:t>理财产品的信息披露情况，及时获取相关信息。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D67B9" id="_x0000_t202" coordsize="21600,21600" o:spt="202" path="m,l,21600r21600,l21600,xe">
                <v:stroke joinstyle="miter"/>
                <v:path gradientshapeok="t" o:connecttype="rect"/>
              </v:shapetype>
              <v:shape id="文本框 1" o:spid="_x0000_s1026" type="#_x0000_t202" style="position:absolute;left:0;text-align:left;margin-left:-3.55pt;margin-top:10.6pt;width:450.75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" filled="f" strokeweight="1.5pt">
                <v:textbox>
                  <w:txbxContent>
                    <w:p w14:paraId="1F79165B" w14:textId="4F7C8791"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Pr>
                          <w:rFonts w:ascii="宋体" w:hAnsi="宋体" w:hint="eastAsia"/>
                          <w:b/>
                          <w:sz w:val="22"/>
                        </w:rPr>
                        <w:t>理财非存款，产品有风险，投资须谨慎。</w:t>
                      </w:r>
                      <w:r w:rsidRPr="007E10E4">
                        <w:rPr>
                          <w:rFonts w:ascii="Arial" w:eastAsiaTheme="minorEastAsia" w:hAnsi="Arial" w:cs="Arial"/>
                          <w:b/>
                          <w:sz w:val="22"/>
                        </w:rPr>
                        <w:t>理财产品过往业绩不代表其未来表现，不等于理财产品实际收益，投资须谨慎</w:t>
                      </w:r>
                      <w:r>
                        <w:rPr>
                          <w:rFonts w:ascii="Arial" w:eastAsiaTheme="minorEastAsia" w:hAnsi="Arial" w:cs="Arial" w:hint="eastAsia"/>
                          <w:b/>
                          <w:sz w:val="22"/>
                        </w:rPr>
                        <w:t>。</w:t>
                      </w:r>
                      <w:r w:rsidRPr="002532CC">
                        <w:rPr>
                          <w:rFonts w:ascii="Arial" w:eastAsiaTheme="minorEastAsia" w:hAnsi="Arial" w:cs="Arial"/>
                          <w:b/>
                          <w:sz w:val="22"/>
                        </w:rPr>
                        <w:t>平安理财有限责任公司（以下简称</w:t>
                      </w:r>
                      <w:r w:rsidRPr="002532CC">
                        <w:rPr>
                          <w:rFonts w:ascii="Arial" w:eastAsiaTheme="minorEastAsia" w:hAnsi="Arial" w:cs="Arial"/>
                          <w:b/>
                          <w:sz w:val="22"/>
                        </w:rPr>
                        <w:t>“</w:t>
                      </w:r>
                      <w:r w:rsidRPr="002532CC">
                        <w:rPr>
                          <w:rFonts w:ascii="Arial" w:eastAsiaTheme="minorEastAsia" w:hAnsi="Arial" w:cs="Arial"/>
                          <w:b/>
                          <w:sz w:val="22"/>
                        </w:rPr>
                        <w:t>平安理财</w:t>
                      </w:r>
                      <w:r w:rsidRPr="002532CC">
                        <w:rPr>
                          <w:rFonts w:ascii="Arial" w:eastAsiaTheme="minorEastAsia" w:hAnsi="Arial" w:cs="Arial"/>
                          <w:b/>
                          <w:sz w:val="22"/>
                        </w:rPr>
                        <w:t>”</w:t>
                      </w:r>
                      <w:r w:rsidRPr="002532CC">
                        <w:rPr>
                          <w:rFonts w:ascii="Arial" w:eastAsiaTheme="minorEastAsia" w:hAnsi="Arial" w:cs="Arial"/>
                          <w:b/>
                          <w:sz w:val="22"/>
                        </w:rPr>
                        <w:t>）不承诺本理财产品一定盈利，也不承诺最低收益。</w:t>
                      </w:r>
                    </w:p>
                    <w:p w14:paraId="035B5CA1" w14:textId="6F65FBEA"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Pr>
                          <w:rFonts w:ascii="Arial" w:eastAsiaTheme="minorEastAsia" w:hAnsi="Arial" w:cs="Arial"/>
                          <w:b/>
                          <w:sz w:val="22"/>
                        </w:rPr>
                        <w:t>本理财产品</w:t>
                      </w:r>
                      <w:r w:rsidRPr="002532CC">
                        <w:rPr>
                          <w:rFonts w:ascii="Arial" w:eastAsiaTheme="minorEastAsia" w:hAnsi="Arial" w:cs="Arial"/>
                          <w:b/>
                          <w:sz w:val="22"/>
                        </w:rPr>
                        <w:t>仅向依据中华人民共和国有关法律法规及</w:t>
                      </w:r>
                      <w:r>
                        <w:rPr>
                          <w:rFonts w:ascii="Arial" w:eastAsiaTheme="minorEastAsia" w:hAnsi="Arial" w:cs="Arial"/>
                          <w:b/>
                          <w:sz w:val="22"/>
                        </w:rPr>
                        <w:t>本理财产品</w:t>
                      </w:r>
                      <w:r w:rsidRPr="002532CC">
                        <w:rPr>
                          <w:rFonts w:ascii="Arial" w:eastAsiaTheme="minorEastAsia" w:hAnsi="Arial" w:cs="Arial"/>
                          <w:b/>
                          <w:sz w:val="22"/>
                        </w:rPr>
                        <w:t>说明书约定可以购买本理财产品的投资者发售。</w:t>
                      </w:r>
                    </w:p>
                    <w:p w14:paraId="62FD4F79" w14:textId="46AD691D" w:rsidR="00B70829" w:rsidRPr="002532CC" w:rsidRDefault="00B70829" w:rsidP="00DD37AF">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投资者不得使用贷款、发行债券等筹集的非自有资金投资本理财产品；投资者承诺其投资</w:t>
                      </w:r>
                      <w:r>
                        <w:rPr>
                          <w:rFonts w:ascii="Arial" w:eastAsiaTheme="minorEastAsia" w:hAnsi="Arial" w:cs="Arial" w:hint="eastAsia"/>
                          <w:b/>
                          <w:sz w:val="22"/>
                        </w:rPr>
                        <w:t>本</w:t>
                      </w:r>
                      <w:r w:rsidRPr="002532CC">
                        <w:rPr>
                          <w:rFonts w:ascii="Arial" w:eastAsiaTheme="minorEastAsia" w:hAnsi="Arial" w:cs="Arial"/>
                          <w:b/>
                          <w:sz w:val="22"/>
                        </w:rPr>
                        <w:t>理财产品使用的资金来源合法合规，并且其系为合法之目的投资本理财产品，而非为洗钱等违法犯罪之目的，投资者</w:t>
                      </w:r>
                      <w:r>
                        <w:rPr>
                          <w:rFonts w:ascii="Arial" w:eastAsiaTheme="minorEastAsia" w:hAnsi="Arial" w:cs="Arial" w:hint="eastAsia"/>
                          <w:b/>
                          <w:sz w:val="22"/>
                        </w:rPr>
                        <w:t>应</w:t>
                      </w:r>
                      <w:r w:rsidRPr="002532CC">
                        <w:rPr>
                          <w:rFonts w:ascii="Arial" w:eastAsiaTheme="minorEastAsia" w:hAnsi="Arial" w:cs="Arial"/>
                          <w:b/>
                          <w:sz w:val="22"/>
                        </w:rPr>
                        <w:t>配合管理人及销售服务机构开展投资者适当性管理以及客户身份识别</w:t>
                      </w:r>
                      <w:r w:rsidRPr="00796167">
                        <w:rPr>
                          <w:rFonts w:ascii="Arial" w:eastAsiaTheme="minorEastAsia" w:hAnsi="Arial" w:cs="Arial" w:hint="eastAsia"/>
                          <w:b/>
                          <w:sz w:val="22"/>
                        </w:rPr>
                        <w:t>、尽职调查</w:t>
                      </w:r>
                      <w:r w:rsidRPr="00DD37AF">
                        <w:rPr>
                          <w:rFonts w:ascii="Arial" w:eastAsiaTheme="minorEastAsia" w:hAnsi="Arial" w:cs="Arial"/>
                          <w:b/>
                          <w:sz w:val="22"/>
                        </w:rPr>
                        <w:t>等反洗钱</w:t>
                      </w:r>
                      <w:r w:rsidRPr="00DD37AF">
                        <w:rPr>
                          <w:rFonts w:ascii="Arial" w:eastAsiaTheme="minorEastAsia" w:hAnsi="Arial" w:cs="Arial" w:hint="eastAsia"/>
                          <w:b/>
                          <w:sz w:val="22"/>
                        </w:rPr>
                        <w:t>、反恐怖融资</w:t>
                      </w:r>
                      <w:r w:rsidRPr="00796167">
                        <w:rPr>
                          <w:rFonts w:ascii="Arial" w:eastAsiaTheme="minorEastAsia" w:hAnsi="Arial" w:cs="Arial" w:hint="eastAsia"/>
                          <w:b/>
                          <w:sz w:val="22"/>
                        </w:rPr>
                        <w:t>、反扩散融资</w:t>
                      </w:r>
                      <w:r w:rsidRPr="00DD37AF">
                        <w:rPr>
                          <w:rFonts w:ascii="Arial" w:eastAsiaTheme="minorEastAsia" w:hAnsi="Arial" w:cs="Arial" w:hint="eastAsia"/>
                          <w:b/>
                          <w:sz w:val="22"/>
                        </w:rPr>
                        <w:t>及非居民金融账户涉税信息</w:t>
                      </w:r>
                      <w:r w:rsidRPr="00BB2E08">
                        <w:rPr>
                          <w:rFonts w:ascii="Arial" w:eastAsiaTheme="minorEastAsia" w:hAnsi="Arial" w:cs="Arial" w:hint="eastAsia"/>
                          <w:b/>
                          <w:sz w:val="22"/>
                        </w:rPr>
                        <w:t>尽职调查等工作</w:t>
                      </w:r>
                      <w:r w:rsidRPr="002532CC">
                        <w:rPr>
                          <w:rFonts w:ascii="Arial" w:eastAsiaTheme="minorEastAsia" w:hAnsi="Arial" w:cs="Arial"/>
                          <w:b/>
                          <w:sz w:val="22"/>
                        </w:rPr>
                        <w:t>，及时、真实、准确、完整提供身份信息及资金来源等信息。</w:t>
                      </w:r>
                    </w:p>
                    <w:p w14:paraId="2ADEBDA2" w14:textId="6B358324" w:rsidR="00B70829" w:rsidRPr="005D48A0" w:rsidRDefault="00B70829" w:rsidP="00B83EBA">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5D48A0">
                        <w:rPr>
                          <w:rFonts w:ascii="Arial" w:eastAsiaTheme="minorEastAsia" w:hAnsi="Arial" w:cs="Arial" w:hint="eastAsia"/>
                          <w:b/>
                          <w:sz w:val="22"/>
                        </w:rPr>
                        <w:t>本理财产品《</w:t>
                      </w:r>
                      <w:r>
                        <w:rPr>
                          <w:rFonts w:ascii="Arial" w:eastAsiaTheme="minorEastAsia" w:hAnsi="Arial" w:cs="Arial" w:hint="eastAsia"/>
                          <w:b/>
                          <w:sz w:val="22"/>
                        </w:rPr>
                        <w:t>平安理财灵活成长固收类（</w:t>
                      </w:r>
                      <w:r>
                        <w:rPr>
                          <w:rFonts w:ascii="Arial" w:eastAsiaTheme="minorEastAsia" w:hAnsi="Arial" w:cs="Arial" w:hint="eastAsia"/>
                          <w:b/>
                          <w:sz w:val="22"/>
                        </w:rPr>
                        <w:t>30</w:t>
                      </w:r>
                      <w:r>
                        <w:rPr>
                          <w:rFonts w:ascii="Arial" w:eastAsiaTheme="minorEastAsia" w:hAnsi="Arial" w:cs="Arial" w:hint="eastAsia"/>
                          <w:b/>
                          <w:sz w:val="22"/>
                        </w:rPr>
                        <w:t>天持有）理财产品</w:t>
                      </w:r>
                      <w:r w:rsidRPr="006479FE">
                        <w:rPr>
                          <w:rFonts w:ascii="Arial" w:eastAsiaTheme="minorEastAsia" w:hAnsi="Arial" w:cs="Arial" w:hint="eastAsia"/>
                          <w:b/>
                          <w:sz w:val="22"/>
                        </w:rPr>
                        <w:t>说明书</w:t>
                      </w:r>
                      <w:r w:rsidRPr="005D48A0">
                        <w:rPr>
                          <w:rFonts w:ascii="Arial" w:eastAsiaTheme="minorEastAsia" w:hAnsi="Arial" w:cs="Arial" w:hint="eastAsia"/>
                          <w:b/>
                          <w:sz w:val="22"/>
                        </w:rPr>
                        <w:t>》（以下简称</w:t>
                      </w:r>
                      <w:r w:rsidRPr="005D48A0">
                        <w:rPr>
                          <w:rFonts w:ascii="Arial" w:eastAsiaTheme="minorEastAsia" w:hAnsi="Arial" w:cs="Arial"/>
                          <w:b/>
                          <w:sz w:val="22"/>
                        </w:rPr>
                        <w:t>“</w:t>
                      </w:r>
                      <w:r w:rsidRPr="005D48A0">
                        <w:rPr>
                          <w:rFonts w:ascii="Arial" w:eastAsiaTheme="minorEastAsia" w:hAnsi="Arial" w:cs="Arial" w:hint="eastAsia"/>
                          <w:b/>
                          <w:sz w:val="22"/>
                        </w:rPr>
                        <w:t>《产品说明书》</w:t>
                      </w:r>
                      <w:r w:rsidRPr="005D48A0">
                        <w:rPr>
                          <w:rFonts w:ascii="Arial" w:eastAsiaTheme="minorEastAsia" w:hAnsi="Arial" w:cs="Arial"/>
                          <w:b/>
                          <w:sz w:val="22"/>
                        </w:rPr>
                        <w:t>”</w:t>
                      </w:r>
                      <w:r w:rsidRPr="005D48A0">
                        <w:rPr>
                          <w:rFonts w:ascii="Arial" w:eastAsiaTheme="minorEastAsia" w:hAnsi="Arial" w:cs="Arial" w:hint="eastAsia"/>
                          <w:b/>
                          <w:sz w:val="22"/>
                        </w:rPr>
                        <w:t>）与《</w:t>
                      </w:r>
                      <w:r>
                        <w:rPr>
                          <w:rFonts w:ascii="Arial" w:eastAsiaTheme="minorEastAsia" w:hAnsi="Arial" w:cs="Arial" w:hint="eastAsia"/>
                          <w:b/>
                          <w:sz w:val="22"/>
                        </w:rPr>
                        <w:t>平安理财灵活成长固收类（</w:t>
                      </w:r>
                      <w:r>
                        <w:rPr>
                          <w:rFonts w:ascii="Arial" w:eastAsiaTheme="minorEastAsia" w:hAnsi="Arial" w:cs="Arial" w:hint="eastAsia"/>
                          <w:b/>
                          <w:sz w:val="22"/>
                        </w:rPr>
                        <w:t>30</w:t>
                      </w:r>
                      <w:r>
                        <w:rPr>
                          <w:rFonts w:ascii="Arial" w:eastAsiaTheme="minorEastAsia" w:hAnsi="Arial" w:cs="Arial" w:hint="eastAsia"/>
                          <w:b/>
                          <w:sz w:val="22"/>
                        </w:rPr>
                        <w:t>天持有）理财产品</w:t>
                      </w:r>
                      <w:r w:rsidRPr="005D48A0">
                        <w:rPr>
                          <w:rFonts w:ascii="Arial" w:eastAsiaTheme="minorEastAsia" w:hAnsi="Arial" w:cs="Arial" w:hint="eastAsia"/>
                          <w:b/>
                          <w:sz w:val="22"/>
                        </w:rPr>
                        <w:t>风险揭示书》（以下简称</w:t>
                      </w:r>
                      <w:r w:rsidRPr="005D48A0">
                        <w:rPr>
                          <w:rFonts w:ascii="Arial" w:eastAsiaTheme="minorEastAsia" w:hAnsi="Arial" w:cs="Arial"/>
                          <w:b/>
                          <w:sz w:val="22"/>
                        </w:rPr>
                        <w:t>“</w:t>
                      </w:r>
                      <w:r w:rsidRPr="005D48A0">
                        <w:rPr>
                          <w:rFonts w:ascii="Arial" w:eastAsiaTheme="minorEastAsia" w:hAnsi="Arial" w:cs="Arial" w:hint="eastAsia"/>
                          <w:b/>
                          <w:sz w:val="22"/>
                        </w:rPr>
                        <w:t>《风险揭示书》</w:t>
                      </w:r>
                      <w:r w:rsidRPr="005D48A0">
                        <w:rPr>
                          <w:rFonts w:ascii="Arial" w:eastAsiaTheme="minorEastAsia" w:hAnsi="Arial" w:cs="Arial"/>
                          <w:b/>
                          <w:sz w:val="22"/>
                        </w:rPr>
                        <w:t>”</w:t>
                      </w:r>
                      <w:r w:rsidRPr="005D48A0">
                        <w:rPr>
                          <w:rFonts w:ascii="Arial" w:eastAsiaTheme="minorEastAsia" w:hAnsi="Arial" w:cs="Arial" w:hint="eastAsia"/>
                          <w:b/>
                          <w:sz w:val="22"/>
                        </w:rPr>
                        <w:t>）、《投资协议书》、《代理销售协议书》、《客户权益须知》共同组成本理财产品销售文件的不可分割之组成部分。</w:t>
                      </w:r>
                    </w:p>
                    <w:p w14:paraId="3E1DC02D" w14:textId="2A3AD9AD"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本理财产品为非保本浮动收益型产品。平安理财对本理财产品的本金和收益不提供保证承诺。投资者应充分认识投资风险，谨慎投资。请详细阅读《风险揭示书》内容，在充分了解并清楚知晓</w:t>
                      </w:r>
                      <w:r>
                        <w:rPr>
                          <w:rFonts w:ascii="Arial" w:eastAsiaTheme="minorEastAsia" w:hAnsi="Arial" w:cs="Arial"/>
                          <w:b/>
                          <w:sz w:val="22"/>
                        </w:rPr>
                        <w:t>本理财产品</w:t>
                      </w:r>
                      <w:r w:rsidRPr="002532CC">
                        <w:rPr>
                          <w:rFonts w:ascii="Arial" w:eastAsiaTheme="minorEastAsia" w:hAnsi="Arial" w:cs="Arial"/>
                          <w:b/>
                          <w:sz w:val="22"/>
                        </w:rPr>
                        <w:t>蕴含风险的基础上，通过自身判断自主参与交易，并自愿承担相关风险。</w:t>
                      </w:r>
                    </w:p>
                    <w:p w14:paraId="16624D66" w14:textId="7428EDDD"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平安理财郑重提示：在购买</w:t>
                      </w:r>
                      <w:r>
                        <w:rPr>
                          <w:rFonts w:ascii="Arial" w:eastAsiaTheme="minorEastAsia" w:hAnsi="Arial" w:cs="Arial" w:hint="eastAsia"/>
                          <w:b/>
                          <w:sz w:val="22"/>
                        </w:rPr>
                        <w:t>本</w:t>
                      </w:r>
                      <w:r w:rsidRPr="002532CC">
                        <w:rPr>
                          <w:rFonts w:ascii="Arial" w:eastAsiaTheme="minorEastAsia" w:hAnsi="Arial" w:cs="Arial"/>
                          <w:b/>
                          <w:sz w:val="22"/>
                        </w:rPr>
                        <w:t>理财产品前，请投资者仔细阅读本理财产品销售文件，确保自己详细了解和审慎评估</w:t>
                      </w:r>
                      <w:r>
                        <w:rPr>
                          <w:rFonts w:ascii="Arial" w:eastAsiaTheme="minorEastAsia" w:hAnsi="Arial" w:cs="Arial" w:hint="eastAsia"/>
                          <w:b/>
                          <w:sz w:val="22"/>
                        </w:rPr>
                        <w:t>本</w:t>
                      </w:r>
                      <w:r w:rsidRPr="002532CC">
                        <w:rPr>
                          <w:rFonts w:ascii="Arial" w:eastAsiaTheme="minorEastAsia" w:hAnsi="Arial" w:cs="Arial"/>
                          <w:b/>
                          <w:sz w:val="22"/>
                        </w:rPr>
                        <w:t>理财产品的资金投资方向、风险类型等基本情况，完全理解该项投资的性质和所涉及的风险，并充分、慎重考虑自身的风险承受能力，自行决定购买与自身风险承受能力和资产管理需求匹配的理财产品。</w:t>
                      </w:r>
                    </w:p>
                    <w:p w14:paraId="7BAF21B4" w14:textId="7A676946" w:rsidR="00B70829" w:rsidRPr="002532CC" w:rsidRDefault="00B70829" w:rsidP="00945780">
                      <w:pPr>
                        <w:widowControl/>
                        <w:numPr>
                          <w:ilvl w:val="0"/>
                          <w:numId w:val="2"/>
                        </w:numPr>
                        <w:tabs>
                          <w:tab w:val="left" w:pos="284"/>
                          <w:tab w:val="left" w:pos="567"/>
                          <w:tab w:val="left" w:pos="8931"/>
                        </w:tabs>
                        <w:spacing w:line="360" w:lineRule="auto"/>
                        <w:ind w:left="0" w:firstLineChars="50" w:firstLine="110"/>
                        <w:rPr>
                          <w:rFonts w:ascii="Arial" w:eastAsiaTheme="minorEastAsia" w:hAnsi="Arial" w:cs="Arial"/>
                          <w:b/>
                          <w:sz w:val="22"/>
                        </w:rPr>
                      </w:pPr>
                      <w:r w:rsidRPr="002532CC">
                        <w:rPr>
                          <w:rFonts w:ascii="Arial" w:eastAsiaTheme="minorEastAsia" w:hAnsi="Arial" w:cs="Arial"/>
                          <w:b/>
                          <w:sz w:val="22"/>
                        </w:rPr>
                        <w:t>在购买</w:t>
                      </w:r>
                      <w:r>
                        <w:rPr>
                          <w:rFonts w:ascii="Arial" w:eastAsiaTheme="minorEastAsia" w:hAnsi="Arial" w:cs="Arial" w:hint="eastAsia"/>
                          <w:b/>
                          <w:sz w:val="22"/>
                        </w:rPr>
                        <w:t>本</w:t>
                      </w:r>
                      <w:r w:rsidRPr="002532CC">
                        <w:rPr>
                          <w:rFonts w:ascii="Arial" w:eastAsiaTheme="minorEastAsia" w:hAnsi="Arial" w:cs="Arial"/>
                          <w:b/>
                          <w:sz w:val="22"/>
                        </w:rPr>
                        <w:t>理财产品后，投资者应随时关注</w:t>
                      </w:r>
                      <w:r>
                        <w:rPr>
                          <w:rFonts w:ascii="Arial" w:eastAsiaTheme="minorEastAsia" w:hAnsi="Arial" w:cs="Arial" w:hint="eastAsia"/>
                          <w:b/>
                          <w:sz w:val="22"/>
                        </w:rPr>
                        <w:t>本</w:t>
                      </w:r>
                      <w:r w:rsidRPr="002532CC">
                        <w:rPr>
                          <w:rFonts w:ascii="Arial" w:eastAsiaTheme="minorEastAsia" w:hAnsi="Arial" w:cs="Arial"/>
                          <w:b/>
                          <w:sz w:val="22"/>
                        </w:rPr>
                        <w:t>理财产品的信息披露情况，及时获取相关信息。</w:t>
                      </w:r>
                    </w:p>
                  </w:txbxContent>
                </v:textbox>
              </v:shape>
            </w:pict>
          </mc:Fallback>
        </mc:AlternateContent>
      </w:r>
    </w:p>
    <w:p w14:paraId="4D9AE367" w14:textId="77777777" w:rsidR="00B91C0A" w:rsidRPr="00A52027" w:rsidRDefault="00B91C0A" w:rsidP="00B91C0A">
      <w:pPr>
        <w:spacing w:line="360" w:lineRule="auto"/>
        <w:ind w:leftChars="67" w:left="141" w:firstLine="426"/>
        <w:rPr>
          <w:rStyle w:val="corporatetitle1"/>
          <w:rFonts w:ascii="Arial" w:hAnsi="Arial" w:cs="Arial"/>
          <w:snapToGrid w:val="0"/>
          <w:color w:val="000000"/>
          <w:sz w:val="28"/>
          <w:szCs w:val="28"/>
        </w:rPr>
      </w:pPr>
    </w:p>
    <w:p w14:paraId="4A12B8B0" w14:textId="26BE5742" w:rsidR="00B91C0A" w:rsidRPr="00A52027" w:rsidRDefault="00B91C0A" w:rsidP="00B91C0A">
      <w:pPr>
        <w:spacing w:line="360" w:lineRule="auto"/>
        <w:ind w:leftChars="67" w:left="141" w:firstLine="426"/>
        <w:rPr>
          <w:rStyle w:val="corporatetitle1"/>
          <w:rFonts w:ascii="Arial" w:hAnsi="Arial" w:cs="Arial"/>
          <w:snapToGrid w:val="0"/>
          <w:color w:val="000000"/>
          <w:sz w:val="28"/>
          <w:szCs w:val="28"/>
        </w:rPr>
      </w:pPr>
    </w:p>
    <w:p w14:paraId="4B4422B6" w14:textId="77777777" w:rsidR="00B91C0A" w:rsidRPr="00A52027" w:rsidRDefault="00B91C0A" w:rsidP="00B91C0A">
      <w:pPr>
        <w:spacing w:line="360" w:lineRule="auto"/>
        <w:ind w:leftChars="67" w:left="141" w:firstLine="426"/>
        <w:rPr>
          <w:rStyle w:val="corporatetitle1"/>
          <w:rFonts w:ascii="Arial" w:hAnsi="Arial" w:cs="Arial"/>
          <w:snapToGrid w:val="0"/>
          <w:color w:val="000000"/>
          <w:sz w:val="28"/>
          <w:szCs w:val="28"/>
        </w:rPr>
      </w:pPr>
    </w:p>
    <w:p w14:paraId="0FF473BE" w14:textId="77777777" w:rsidR="00B91C0A" w:rsidRPr="00A52027" w:rsidRDefault="00B91C0A" w:rsidP="00B91C0A">
      <w:pPr>
        <w:spacing w:line="360" w:lineRule="auto"/>
        <w:ind w:leftChars="67" w:left="141" w:firstLine="426"/>
        <w:rPr>
          <w:rStyle w:val="corporatetitle1"/>
          <w:rFonts w:ascii="Arial" w:hAnsi="Arial" w:cs="Arial"/>
          <w:snapToGrid w:val="0"/>
          <w:color w:val="000000"/>
          <w:sz w:val="28"/>
          <w:szCs w:val="28"/>
        </w:rPr>
      </w:pPr>
    </w:p>
    <w:p w14:paraId="3008E869" w14:textId="77777777" w:rsidR="00B91C0A" w:rsidRPr="00A52027" w:rsidRDefault="00B91C0A" w:rsidP="00B91C0A">
      <w:pPr>
        <w:spacing w:line="360" w:lineRule="auto"/>
        <w:ind w:leftChars="67" w:left="141" w:firstLine="426"/>
        <w:rPr>
          <w:rStyle w:val="corporatetitle1"/>
          <w:rFonts w:ascii="Arial" w:hAnsi="Arial" w:cs="Arial"/>
          <w:snapToGrid w:val="0"/>
          <w:color w:val="000000"/>
          <w:sz w:val="28"/>
          <w:szCs w:val="28"/>
        </w:rPr>
      </w:pPr>
    </w:p>
    <w:p w14:paraId="60C8DA4F" w14:textId="77777777" w:rsidR="00B91C0A" w:rsidRPr="00A52027" w:rsidRDefault="00B91C0A" w:rsidP="00B91C0A">
      <w:pPr>
        <w:spacing w:line="360" w:lineRule="auto"/>
        <w:ind w:leftChars="67" w:left="141" w:firstLine="426"/>
        <w:rPr>
          <w:rStyle w:val="corporatetitle1"/>
          <w:rFonts w:ascii="Arial" w:hAnsi="Arial" w:cs="Arial"/>
          <w:snapToGrid w:val="0"/>
          <w:color w:val="000000"/>
          <w:sz w:val="28"/>
          <w:szCs w:val="28"/>
        </w:rPr>
      </w:pPr>
    </w:p>
    <w:p w14:paraId="3B8F69B9" w14:textId="56904EB9" w:rsidR="00637288" w:rsidRPr="00A52027" w:rsidRDefault="00637288">
      <w:pPr>
        <w:widowControl/>
        <w:jc w:val="left"/>
        <w:rPr>
          <w:rFonts w:ascii="Arial" w:hAnsi="Arial" w:cs="Arial"/>
        </w:rPr>
      </w:pPr>
      <w:r w:rsidRPr="00A52027">
        <w:rPr>
          <w:rFonts w:ascii="Arial" w:hAnsi="Arial" w:cs="Arial"/>
        </w:rPr>
        <w:br w:type="page"/>
      </w:r>
    </w:p>
    <w:p w14:paraId="7928E260" w14:textId="51A41EB8" w:rsidR="00637288" w:rsidRPr="00A52027" w:rsidRDefault="00637288">
      <w:pPr>
        <w:widowControl/>
        <w:jc w:val="left"/>
        <w:rPr>
          <w:rFonts w:ascii="Arial" w:hAnsi="Arial" w:cs="Arial"/>
        </w:rPr>
      </w:pPr>
      <w:r w:rsidRPr="00A52027">
        <w:rPr>
          <w:rFonts w:ascii="Arial" w:hAnsi="Arial" w:cs="Arial"/>
          <w:noProof/>
          <w:color w:val="000000"/>
        </w:rPr>
        <w:lastRenderedPageBreak/>
        <mc:AlternateContent>
          <mc:Choice Requires="wps">
            <w:drawing>
              <wp:anchor distT="0" distB="0" distL="114300" distR="114300" simplePos="0" relativeHeight="251660288" behindDoc="0" locked="0" layoutInCell="1" allowOverlap="1" wp14:anchorId="203B633F" wp14:editId="1F36FB78">
                <wp:simplePos x="0" y="0"/>
                <wp:positionH relativeFrom="column">
                  <wp:posOffset>-45085</wp:posOffset>
                </wp:positionH>
                <wp:positionV relativeFrom="paragraph">
                  <wp:posOffset>38100</wp:posOffset>
                </wp:positionV>
                <wp:extent cx="5724525" cy="6610350"/>
                <wp:effectExtent l="0" t="0" r="28575"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610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F21E95" w14:textId="105E745F" w:rsidR="00B70829" w:rsidRPr="008F0F08" w:rsidRDefault="00B70829" w:rsidP="00B8230C">
                            <w:pPr>
                              <w:pStyle w:val="ae"/>
                              <w:widowControl/>
                              <w:numPr>
                                <w:ilvl w:val="0"/>
                                <w:numId w:val="28"/>
                              </w:numPr>
                              <w:tabs>
                                <w:tab w:val="left" w:pos="284"/>
                                <w:tab w:val="left" w:pos="567"/>
                                <w:tab w:val="left" w:pos="8931"/>
                              </w:tabs>
                              <w:spacing w:line="360" w:lineRule="auto"/>
                              <w:ind w:left="0" w:firstLineChars="0" w:firstLine="0"/>
                              <w:rPr>
                                <w:rFonts w:ascii="Arial" w:eastAsiaTheme="minorEastAsia" w:hAnsi="Arial" w:cs="Arial"/>
                                <w:b/>
                                <w:sz w:val="22"/>
                              </w:rPr>
                            </w:pPr>
                            <w:r w:rsidRPr="008F0F08">
                              <w:rPr>
                                <w:rFonts w:ascii="Arial" w:eastAsiaTheme="minorEastAsia" w:hAnsi="Arial" w:cs="Arial"/>
                                <w:b/>
                                <w:sz w:val="22"/>
                              </w:rPr>
                              <w:t>本理财产品存续期内，如出于维持本理财产品正常运营的需要且在不损害投资者利益的前提下，或因国家法律法规、监管规定发生变化，平安理财有权在法律允许的范围内单方对</w:t>
                            </w:r>
                            <w:r>
                              <w:rPr>
                                <w:rFonts w:ascii="Arial" w:eastAsiaTheme="minorEastAsia" w:hAnsi="Arial" w:cs="Arial" w:hint="eastAsia"/>
                                <w:b/>
                                <w:sz w:val="22"/>
                              </w:rPr>
                              <w:t>本</w:t>
                            </w:r>
                            <w:r w:rsidRPr="008F0F08">
                              <w:rPr>
                                <w:rFonts w:ascii="Arial" w:eastAsiaTheme="minorEastAsia" w:hAnsi="Arial" w:cs="Arial"/>
                                <w:b/>
                                <w:sz w:val="22"/>
                              </w:rPr>
                              <w:t>理财产品</w:t>
                            </w:r>
                            <w:r>
                              <w:rPr>
                                <w:rFonts w:ascii="Arial" w:eastAsiaTheme="minorEastAsia" w:hAnsi="Arial" w:cs="Arial" w:hint="eastAsia"/>
                                <w:b/>
                                <w:sz w:val="22"/>
                              </w:rPr>
                              <w:t>销售文件</w:t>
                            </w:r>
                            <w:r w:rsidRPr="008F0F08">
                              <w:rPr>
                                <w:rFonts w:ascii="Arial" w:eastAsiaTheme="minorEastAsia" w:hAnsi="Arial" w:cs="Arial"/>
                                <w:b/>
                                <w:sz w:val="22"/>
                              </w:rPr>
                              <w:t>进行修订。平安理财决定对</w:t>
                            </w:r>
                            <w:r>
                              <w:rPr>
                                <w:rFonts w:ascii="Arial" w:eastAsiaTheme="minorEastAsia" w:hAnsi="Arial" w:cs="Arial" w:hint="eastAsia"/>
                                <w:b/>
                                <w:sz w:val="22"/>
                              </w:rPr>
                              <w:t>本</w:t>
                            </w:r>
                            <w:r w:rsidRPr="008F0F08">
                              <w:rPr>
                                <w:rFonts w:ascii="Arial" w:eastAsiaTheme="minorEastAsia" w:hAnsi="Arial" w:cs="Arial"/>
                                <w:b/>
                                <w:sz w:val="22"/>
                              </w:rPr>
                              <w:t>理财产品</w:t>
                            </w:r>
                            <w:r>
                              <w:rPr>
                                <w:rFonts w:ascii="Arial" w:eastAsiaTheme="minorEastAsia" w:hAnsi="Arial" w:cs="Arial" w:hint="eastAsia"/>
                                <w:b/>
                                <w:sz w:val="22"/>
                              </w:rPr>
                              <w:t>销售文件</w:t>
                            </w:r>
                            <w:r w:rsidRPr="008F0F08">
                              <w:rPr>
                                <w:rFonts w:ascii="Arial" w:eastAsiaTheme="minorEastAsia" w:hAnsi="Arial" w:cs="Arial"/>
                                <w:b/>
                                <w:sz w:val="22"/>
                              </w:rPr>
                              <w:t>进行修订的，将按照本《产品说明书》约定的信息披露方式向投资者进行信息披露，平安理财按照前述规则发布该信息披露即视为该修订通知已送达投资者并对投资者具有法律约束力。</w:t>
                            </w:r>
                          </w:p>
                          <w:p w14:paraId="43368210" w14:textId="054F6935" w:rsidR="00B70829" w:rsidRPr="00457F31" w:rsidRDefault="00B70829" w:rsidP="00B8230C">
                            <w:pPr>
                              <w:pStyle w:val="ae"/>
                              <w:widowControl/>
                              <w:numPr>
                                <w:ilvl w:val="0"/>
                                <w:numId w:val="28"/>
                              </w:numPr>
                              <w:tabs>
                                <w:tab w:val="left" w:pos="284"/>
                                <w:tab w:val="left" w:pos="567"/>
                                <w:tab w:val="left" w:pos="8931"/>
                              </w:tabs>
                              <w:spacing w:line="360" w:lineRule="auto"/>
                              <w:ind w:left="0" w:firstLineChars="0" w:firstLine="0"/>
                              <w:rPr>
                                <w:rFonts w:ascii="Arial" w:eastAsiaTheme="minorEastAsia" w:hAnsi="Arial" w:cs="Arial"/>
                                <w:b/>
                                <w:sz w:val="22"/>
                              </w:rPr>
                            </w:pPr>
                            <w:r w:rsidRPr="00457F31">
                              <w:rPr>
                                <w:rFonts w:ascii="Arial" w:eastAsiaTheme="minorEastAsia" w:hAnsi="Arial" w:cs="Arial"/>
                                <w:b/>
                                <w:sz w:val="22"/>
                              </w:rPr>
                              <w:t>为贯彻落实银行业理财登记托管中心发布的《</w:t>
                            </w:r>
                            <w:r w:rsidRPr="00457F31">
                              <w:rPr>
                                <w:rFonts w:ascii="Arial" w:eastAsiaTheme="minorEastAsia" w:hAnsi="Arial" w:cs="Arial"/>
                                <w:b/>
                                <w:sz w:val="22"/>
                              </w:rPr>
                              <w:t>&lt;</w:t>
                            </w:r>
                            <w:r w:rsidRPr="00457F31">
                              <w:rPr>
                                <w:rFonts w:ascii="Arial" w:eastAsiaTheme="minorEastAsia" w:hAnsi="Arial" w:cs="Arial"/>
                                <w:b/>
                                <w:sz w:val="22"/>
                              </w:rPr>
                              <w:t>中国银行保险监督管理委员会办公厅关于进一步做好银行理财登记工作有关事项的通知</w:t>
                            </w:r>
                            <w:r w:rsidRPr="00457F31">
                              <w:rPr>
                                <w:rFonts w:ascii="Arial" w:eastAsiaTheme="minorEastAsia" w:hAnsi="Arial" w:cs="Arial"/>
                                <w:b/>
                                <w:sz w:val="22"/>
                              </w:rPr>
                              <w:t>&gt;</w:t>
                            </w:r>
                            <w:r w:rsidRPr="00457F31">
                              <w:rPr>
                                <w:rFonts w:ascii="Arial" w:eastAsiaTheme="minorEastAsia" w:hAnsi="Arial" w:cs="Arial"/>
                                <w:b/>
                                <w:sz w:val="22"/>
                              </w:rPr>
                              <w:t>实施细则》（理财中心发〔</w:t>
                            </w:r>
                            <w:r w:rsidRPr="00457F31">
                              <w:rPr>
                                <w:rFonts w:ascii="Arial" w:eastAsiaTheme="minorEastAsia" w:hAnsi="Arial" w:cs="Arial"/>
                                <w:b/>
                                <w:sz w:val="22"/>
                              </w:rPr>
                              <w:t>2018</w:t>
                            </w:r>
                            <w:r w:rsidRPr="00457F31">
                              <w:rPr>
                                <w:rFonts w:ascii="Arial" w:eastAsiaTheme="minorEastAsia" w:hAnsi="Arial" w:cs="Arial"/>
                                <w:b/>
                                <w:sz w:val="22"/>
                              </w:rPr>
                              <w:t>〕</w:t>
                            </w:r>
                            <w:r w:rsidRPr="00457F31">
                              <w:rPr>
                                <w:rFonts w:ascii="Arial" w:eastAsiaTheme="minorEastAsia" w:hAnsi="Arial" w:cs="Arial"/>
                                <w:b/>
                                <w:sz w:val="22"/>
                              </w:rPr>
                              <w:t>18</w:t>
                            </w:r>
                            <w:r w:rsidRPr="00457F31">
                              <w:rPr>
                                <w:rFonts w:ascii="Arial" w:eastAsiaTheme="minorEastAsia" w:hAnsi="Arial" w:cs="Arial"/>
                                <w:b/>
                                <w:sz w:val="22"/>
                              </w:rPr>
                              <w:t>号）文件的精神及相关实施细则及《银行业理财登记托管中心关于</w:t>
                            </w:r>
                            <w:r w:rsidRPr="00457F31">
                              <w:rPr>
                                <w:rFonts w:ascii="Arial" w:eastAsiaTheme="minorEastAsia" w:hAnsi="Arial" w:cs="Arial"/>
                                <w:b/>
                                <w:sz w:val="22"/>
                              </w:rPr>
                              <w:t>&lt;</w:t>
                            </w:r>
                            <w:r w:rsidRPr="00457F31">
                              <w:rPr>
                                <w:rFonts w:ascii="Arial" w:eastAsiaTheme="minorEastAsia" w:hAnsi="Arial" w:cs="Arial"/>
                                <w:b/>
                                <w:sz w:val="22"/>
                              </w:rPr>
                              <w:t>中国银保监会办公厅关于印发银行业金融机构监管数据标准化规范（</w:t>
                            </w:r>
                            <w:r w:rsidRPr="00457F31">
                              <w:rPr>
                                <w:rFonts w:ascii="Arial" w:eastAsiaTheme="minorEastAsia" w:hAnsi="Arial" w:cs="Arial"/>
                                <w:b/>
                                <w:sz w:val="22"/>
                              </w:rPr>
                              <w:t>2019</w:t>
                            </w:r>
                            <w:r w:rsidRPr="00457F31">
                              <w:rPr>
                                <w:rFonts w:ascii="Arial" w:eastAsiaTheme="minorEastAsia" w:hAnsi="Arial" w:cs="Arial"/>
                                <w:b/>
                                <w:sz w:val="22"/>
                              </w:rPr>
                              <w:t>版）</w:t>
                            </w:r>
                            <w:r w:rsidRPr="00457F31">
                              <w:rPr>
                                <w:rFonts w:ascii="Arial" w:eastAsiaTheme="minorEastAsia" w:hAnsi="Arial" w:cs="Arial"/>
                                <w:b/>
                                <w:sz w:val="22"/>
                              </w:rPr>
                              <w:t>&gt;</w:t>
                            </w:r>
                            <w:r w:rsidRPr="00457F31">
                              <w:rPr>
                                <w:rFonts w:ascii="Arial" w:eastAsiaTheme="minorEastAsia" w:hAnsi="Arial" w:cs="Arial"/>
                                <w:b/>
                                <w:sz w:val="22"/>
                              </w:rPr>
                              <w:t>数据报送工作的通知》的要求，平安理财将向监管机构报送</w:t>
                            </w:r>
                            <w:r>
                              <w:rPr>
                                <w:rFonts w:ascii="Arial" w:eastAsiaTheme="minorEastAsia" w:hAnsi="Arial" w:cs="Arial" w:hint="eastAsia"/>
                                <w:b/>
                                <w:sz w:val="22"/>
                              </w:rPr>
                              <w:t>本</w:t>
                            </w:r>
                            <w:r w:rsidRPr="00457F31">
                              <w:rPr>
                                <w:rFonts w:ascii="Arial" w:eastAsiaTheme="minorEastAsia" w:hAnsi="Arial" w:cs="Arial"/>
                                <w:b/>
                                <w:sz w:val="22"/>
                              </w:rPr>
                              <w:t>理财产品投资者身份信息、每日交易、持仓等信息。后续银保监会和银行业理财登记托管中心等机关如果提出新的信息报送要求，平安理财将按照该等机关的要求执行。投资者签署本理财产品销售文件即视为已经同意平安理财将按照相关机关要求报送投资者相关信息。</w:t>
                            </w:r>
                          </w:p>
                          <w:p w14:paraId="69B6D4C0" w14:textId="3C2252AD" w:rsidR="00B70829" w:rsidRPr="008F0F08" w:rsidRDefault="00B70829" w:rsidP="0062559F">
                            <w:pPr>
                              <w:pStyle w:val="ae"/>
                              <w:widowControl/>
                              <w:numPr>
                                <w:ilvl w:val="0"/>
                                <w:numId w:val="28"/>
                              </w:numPr>
                              <w:tabs>
                                <w:tab w:val="left" w:pos="284"/>
                                <w:tab w:val="left" w:pos="567"/>
                                <w:tab w:val="left" w:pos="8931"/>
                              </w:tabs>
                              <w:spacing w:line="360" w:lineRule="auto"/>
                              <w:ind w:left="0" w:firstLineChars="0" w:firstLine="0"/>
                              <w:rPr>
                                <w:rFonts w:ascii="Arial" w:eastAsiaTheme="minorEastAsia" w:hAnsi="Arial" w:cs="Arial"/>
                                <w:b/>
                                <w:sz w:val="22"/>
                              </w:rPr>
                            </w:pPr>
                            <w:r w:rsidRPr="00457F31">
                              <w:rPr>
                                <w:rFonts w:ascii="Arial" w:eastAsiaTheme="minorEastAsia" w:hAnsi="Arial" w:cs="Arial"/>
                                <w:b/>
                                <w:sz w:val="22"/>
                              </w:rPr>
                              <w:t>根据监管机构要求，</w:t>
                            </w:r>
                            <w:r>
                              <w:rPr>
                                <w:rFonts w:ascii="Arial" w:eastAsiaTheme="minorEastAsia" w:hAnsi="Arial" w:cs="Arial" w:hint="eastAsia"/>
                                <w:b/>
                                <w:sz w:val="22"/>
                              </w:rPr>
                              <w:t>其他</w:t>
                            </w:r>
                            <w:r w:rsidRPr="00457F31">
                              <w:rPr>
                                <w:rFonts w:ascii="Arial" w:eastAsiaTheme="minorEastAsia" w:hAnsi="Arial" w:cs="Arial"/>
                                <w:b/>
                                <w:sz w:val="22"/>
                              </w:rPr>
                              <w:t>管理人（如有，特指除本理财产品的产品管理人平安理财之外的其他管理人，包括但不限于本理财产品所投资的信托计划、</w:t>
                            </w:r>
                            <w:proofErr w:type="gramStart"/>
                            <w:r w:rsidRPr="00457F31">
                              <w:rPr>
                                <w:rFonts w:ascii="Arial" w:eastAsiaTheme="minorEastAsia" w:hAnsi="Arial" w:cs="Arial"/>
                                <w:b/>
                                <w:sz w:val="22"/>
                              </w:rPr>
                              <w:t>资管计划</w:t>
                            </w:r>
                            <w:proofErr w:type="gramEnd"/>
                            <w:r w:rsidRPr="00457F31">
                              <w:rPr>
                                <w:rFonts w:ascii="Arial" w:eastAsiaTheme="minorEastAsia" w:hAnsi="Arial" w:cs="Arial"/>
                                <w:b/>
                                <w:sz w:val="22"/>
                              </w:rPr>
                              <w:t>/</w:t>
                            </w:r>
                            <w:r w:rsidRPr="00457F31">
                              <w:rPr>
                                <w:rFonts w:ascii="Arial" w:eastAsiaTheme="minorEastAsia" w:hAnsi="Arial" w:cs="Arial"/>
                                <w:b/>
                                <w:sz w:val="22"/>
                              </w:rPr>
                              <w:t>产品的受托人或管理人、相关投资顾问等，下同）有可能需要向监管机构报送投资者身份信息、持仓信息等相关信息，平安理财将应</w:t>
                            </w:r>
                            <w:r>
                              <w:rPr>
                                <w:rFonts w:ascii="Arial" w:eastAsiaTheme="minorEastAsia" w:hAnsi="Arial" w:cs="Arial" w:hint="eastAsia"/>
                                <w:b/>
                                <w:sz w:val="22"/>
                              </w:rPr>
                              <w:t>其他</w:t>
                            </w:r>
                            <w:r w:rsidRPr="00457F31">
                              <w:rPr>
                                <w:rFonts w:ascii="Arial" w:eastAsiaTheme="minorEastAsia" w:hAnsi="Arial" w:cs="Arial"/>
                                <w:b/>
                                <w:sz w:val="22"/>
                              </w:rPr>
                              <w:t>管理人申请，在必要范围内向</w:t>
                            </w:r>
                            <w:r>
                              <w:rPr>
                                <w:rFonts w:ascii="Arial" w:eastAsiaTheme="minorEastAsia" w:hAnsi="Arial" w:cs="Arial" w:hint="eastAsia"/>
                                <w:b/>
                                <w:sz w:val="22"/>
                              </w:rPr>
                              <w:t>其他</w:t>
                            </w:r>
                            <w:r w:rsidRPr="00457F31">
                              <w:rPr>
                                <w:rFonts w:ascii="Arial" w:eastAsiaTheme="minorEastAsia" w:hAnsi="Arial" w:cs="Arial"/>
                                <w:b/>
                                <w:sz w:val="22"/>
                              </w:rPr>
                              <w:t>管理人提供相关信息，并要求</w:t>
                            </w:r>
                            <w:r>
                              <w:rPr>
                                <w:rFonts w:ascii="Arial" w:eastAsiaTheme="minorEastAsia" w:hAnsi="Arial" w:cs="Arial" w:hint="eastAsia"/>
                                <w:b/>
                                <w:sz w:val="22"/>
                              </w:rPr>
                              <w:t>其他</w:t>
                            </w:r>
                            <w:r w:rsidRPr="00457F31">
                              <w:rPr>
                                <w:rFonts w:ascii="Arial" w:eastAsiaTheme="minorEastAsia" w:hAnsi="Arial" w:cs="Arial"/>
                                <w:b/>
                                <w:sz w:val="22"/>
                              </w:rPr>
                              <w:t>管理人履行投资者信息保密义务。投资者签署本理财产品销售文件即视为已经同意平安理财在前述范围内向相关方提供投资者身份信息、持仓信息等相关信息。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633F" id="_x0000_t202" coordsize="21600,21600" o:spt="202" path="m,l,21600r21600,l21600,xe">
                <v:stroke joinstyle="miter"/>
                <v:path gradientshapeok="t" o:connecttype="rect"/>
              </v:shapetype>
              <v:shape id="文本框 2" o:spid="_x0000_s1027" type="#_x0000_t202" style="position:absolute;margin-left:-3.55pt;margin-top:3pt;width:450.75pt;height:5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" filled="f" strokeweight="1.5pt">
                <v:textbox>
                  <w:txbxContent>
                    <w:p w14:paraId="35F21E95" w14:textId="105E745F" w:rsidR="00B70829" w:rsidRPr="008F0F08" w:rsidRDefault="00B70829" w:rsidP="00B8230C">
                      <w:pPr>
                        <w:pStyle w:val="ae"/>
                        <w:widowControl/>
                        <w:numPr>
                          <w:ilvl w:val="0"/>
                          <w:numId w:val="28"/>
                        </w:numPr>
                        <w:tabs>
                          <w:tab w:val="left" w:pos="284"/>
                          <w:tab w:val="left" w:pos="567"/>
                          <w:tab w:val="left" w:pos="8931"/>
                        </w:tabs>
                        <w:spacing w:line="360" w:lineRule="auto"/>
                        <w:ind w:left="0" w:firstLineChars="0" w:firstLine="0"/>
                        <w:rPr>
                          <w:rFonts w:ascii="Arial" w:eastAsiaTheme="minorEastAsia" w:hAnsi="Arial" w:cs="Arial"/>
                          <w:b/>
                          <w:sz w:val="22"/>
                        </w:rPr>
                      </w:pPr>
                      <w:r w:rsidRPr="008F0F08">
                        <w:rPr>
                          <w:rFonts w:ascii="Arial" w:eastAsiaTheme="minorEastAsia" w:hAnsi="Arial" w:cs="Arial"/>
                          <w:b/>
                          <w:sz w:val="22"/>
                        </w:rPr>
                        <w:t>本理财产品存续期内，如出于维持本理财产品正常运营的需要且在不损害投资者利益的前提下，或因国家法律法规、监管规定发生变化，平安理财有权在法律允许的范围内单方对</w:t>
                      </w:r>
                      <w:r>
                        <w:rPr>
                          <w:rFonts w:ascii="Arial" w:eastAsiaTheme="minorEastAsia" w:hAnsi="Arial" w:cs="Arial" w:hint="eastAsia"/>
                          <w:b/>
                          <w:sz w:val="22"/>
                        </w:rPr>
                        <w:t>本</w:t>
                      </w:r>
                      <w:r w:rsidRPr="008F0F08">
                        <w:rPr>
                          <w:rFonts w:ascii="Arial" w:eastAsiaTheme="minorEastAsia" w:hAnsi="Arial" w:cs="Arial"/>
                          <w:b/>
                          <w:sz w:val="22"/>
                        </w:rPr>
                        <w:t>理财产品</w:t>
                      </w:r>
                      <w:r>
                        <w:rPr>
                          <w:rFonts w:ascii="Arial" w:eastAsiaTheme="minorEastAsia" w:hAnsi="Arial" w:cs="Arial" w:hint="eastAsia"/>
                          <w:b/>
                          <w:sz w:val="22"/>
                        </w:rPr>
                        <w:t>销售文件</w:t>
                      </w:r>
                      <w:r w:rsidRPr="008F0F08">
                        <w:rPr>
                          <w:rFonts w:ascii="Arial" w:eastAsiaTheme="minorEastAsia" w:hAnsi="Arial" w:cs="Arial"/>
                          <w:b/>
                          <w:sz w:val="22"/>
                        </w:rPr>
                        <w:t>进行修订。平安理财决定对</w:t>
                      </w:r>
                      <w:r>
                        <w:rPr>
                          <w:rFonts w:ascii="Arial" w:eastAsiaTheme="minorEastAsia" w:hAnsi="Arial" w:cs="Arial" w:hint="eastAsia"/>
                          <w:b/>
                          <w:sz w:val="22"/>
                        </w:rPr>
                        <w:t>本</w:t>
                      </w:r>
                      <w:r w:rsidRPr="008F0F08">
                        <w:rPr>
                          <w:rFonts w:ascii="Arial" w:eastAsiaTheme="minorEastAsia" w:hAnsi="Arial" w:cs="Arial"/>
                          <w:b/>
                          <w:sz w:val="22"/>
                        </w:rPr>
                        <w:t>理财产品</w:t>
                      </w:r>
                      <w:r>
                        <w:rPr>
                          <w:rFonts w:ascii="Arial" w:eastAsiaTheme="minorEastAsia" w:hAnsi="Arial" w:cs="Arial" w:hint="eastAsia"/>
                          <w:b/>
                          <w:sz w:val="22"/>
                        </w:rPr>
                        <w:t>销售文件</w:t>
                      </w:r>
                      <w:r w:rsidRPr="008F0F08">
                        <w:rPr>
                          <w:rFonts w:ascii="Arial" w:eastAsiaTheme="minorEastAsia" w:hAnsi="Arial" w:cs="Arial"/>
                          <w:b/>
                          <w:sz w:val="22"/>
                        </w:rPr>
                        <w:t>进行修订的，将按照本《产品说明书》约定的信息披露方式向投资者进行信息披露，平安理财按照前述规则发布该信息披露即视为该修订通知已送达投资者并对投资者具有法律约束力。</w:t>
                      </w:r>
                    </w:p>
                    <w:p w14:paraId="43368210" w14:textId="054F6935" w:rsidR="00B70829" w:rsidRPr="00457F31" w:rsidRDefault="00B70829" w:rsidP="00B8230C">
                      <w:pPr>
                        <w:pStyle w:val="ae"/>
                        <w:widowControl/>
                        <w:numPr>
                          <w:ilvl w:val="0"/>
                          <w:numId w:val="28"/>
                        </w:numPr>
                        <w:tabs>
                          <w:tab w:val="left" w:pos="284"/>
                          <w:tab w:val="left" w:pos="567"/>
                          <w:tab w:val="left" w:pos="8931"/>
                        </w:tabs>
                        <w:spacing w:line="360" w:lineRule="auto"/>
                        <w:ind w:left="0" w:firstLineChars="0" w:firstLine="0"/>
                        <w:rPr>
                          <w:rFonts w:ascii="Arial" w:eastAsiaTheme="minorEastAsia" w:hAnsi="Arial" w:cs="Arial"/>
                          <w:b/>
                          <w:sz w:val="22"/>
                        </w:rPr>
                      </w:pPr>
                      <w:r w:rsidRPr="00457F31">
                        <w:rPr>
                          <w:rFonts w:ascii="Arial" w:eastAsiaTheme="minorEastAsia" w:hAnsi="Arial" w:cs="Arial"/>
                          <w:b/>
                          <w:sz w:val="22"/>
                        </w:rPr>
                        <w:t>为贯彻落实银行业理财登记托管中心发布的《</w:t>
                      </w:r>
                      <w:r w:rsidRPr="00457F31">
                        <w:rPr>
                          <w:rFonts w:ascii="Arial" w:eastAsiaTheme="minorEastAsia" w:hAnsi="Arial" w:cs="Arial"/>
                          <w:b/>
                          <w:sz w:val="22"/>
                        </w:rPr>
                        <w:t>&lt;</w:t>
                      </w:r>
                      <w:r w:rsidRPr="00457F31">
                        <w:rPr>
                          <w:rFonts w:ascii="Arial" w:eastAsiaTheme="minorEastAsia" w:hAnsi="Arial" w:cs="Arial"/>
                          <w:b/>
                          <w:sz w:val="22"/>
                        </w:rPr>
                        <w:t>中国银行保险监督管理委员会办公厅关于进一步做好银行理财登记工作有关事项的通知</w:t>
                      </w:r>
                      <w:r w:rsidRPr="00457F31">
                        <w:rPr>
                          <w:rFonts w:ascii="Arial" w:eastAsiaTheme="minorEastAsia" w:hAnsi="Arial" w:cs="Arial"/>
                          <w:b/>
                          <w:sz w:val="22"/>
                        </w:rPr>
                        <w:t>&gt;</w:t>
                      </w:r>
                      <w:r w:rsidRPr="00457F31">
                        <w:rPr>
                          <w:rFonts w:ascii="Arial" w:eastAsiaTheme="minorEastAsia" w:hAnsi="Arial" w:cs="Arial"/>
                          <w:b/>
                          <w:sz w:val="22"/>
                        </w:rPr>
                        <w:t>实施细则》（理财中心发〔</w:t>
                      </w:r>
                      <w:r w:rsidRPr="00457F31">
                        <w:rPr>
                          <w:rFonts w:ascii="Arial" w:eastAsiaTheme="minorEastAsia" w:hAnsi="Arial" w:cs="Arial"/>
                          <w:b/>
                          <w:sz w:val="22"/>
                        </w:rPr>
                        <w:t>2018</w:t>
                      </w:r>
                      <w:r w:rsidRPr="00457F31">
                        <w:rPr>
                          <w:rFonts w:ascii="Arial" w:eastAsiaTheme="minorEastAsia" w:hAnsi="Arial" w:cs="Arial"/>
                          <w:b/>
                          <w:sz w:val="22"/>
                        </w:rPr>
                        <w:t>〕</w:t>
                      </w:r>
                      <w:r w:rsidRPr="00457F31">
                        <w:rPr>
                          <w:rFonts w:ascii="Arial" w:eastAsiaTheme="minorEastAsia" w:hAnsi="Arial" w:cs="Arial"/>
                          <w:b/>
                          <w:sz w:val="22"/>
                        </w:rPr>
                        <w:t>18</w:t>
                      </w:r>
                      <w:r w:rsidRPr="00457F31">
                        <w:rPr>
                          <w:rFonts w:ascii="Arial" w:eastAsiaTheme="minorEastAsia" w:hAnsi="Arial" w:cs="Arial"/>
                          <w:b/>
                          <w:sz w:val="22"/>
                        </w:rPr>
                        <w:t>号）文件的精神及相关实施细则及《银行业理财登记托管中心关于</w:t>
                      </w:r>
                      <w:r w:rsidRPr="00457F31">
                        <w:rPr>
                          <w:rFonts w:ascii="Arial" w:eastAsiaTheme="minorEastAsia" w:hAnsi="Arial" w:cs="Arial"/>
                          <w:b/>
                          <w:sz w:val="22"/>
                        </w:rPr>
                        <w:t>&lt;</w:t>
                      </w:r>
                      <w:r w:rsidRPr="00457F31">
                        <w:rPr>
                          <w:rFonts w:ascii="Arial" w:eastAsiaTheme="minorEastAsia" w:hAnsi="Arial" w:cs="Arial"/>
                          <w:b/>
                          <w:sz w:val="22"/>
                        </w:rPr>
                        <w:t>中国银保监会办公厅关于印发银行业金融机构监管数据标准化规范（</w:t>
                      </w:r>
                      <w:r w:rsidRPr="00457F31">
                        <w:rPr>
                          <w:rFonts w:ascii="Arial" w:eastAsiaTheme="minorEastAsia" w:hAnsi="Arial" w:cs="Arial"/>
                          <w:b/>
                          <w:sz w:val="22"/>
                        </w:rPr>
                        <w:t>2019</w:t>
                      </w:r>
                      <w:r w:rsidRPr="00457F31">
                        <w:rPr>
                          <w:rFonts w:ascii="Arial" w:eastAsiaTheme="minorEastAsia" w:hAnsi="Arial" w:cs="Arial"/>
                          <w:b/>
                          <w:sz w:val="22"/>
                        </w:rPr>
                        <w:t>版）</w:t>
                      </w:r>
                      <w:r w:rsidRPr="00457F31">
                        <w:rPr>
                          <w:rFonts w:ascii="Arial" w:eastAsiaTheme="minorEastAsia" w:hAnsi="Arial" w:cs="Arial"/>
                          <w:b/>
                          <w:sz w:val="22"/>
                        </w:rPr>
                        <w:t>&gt;</w:t>
                      </w:r>
                      <w:r w:rsidRPr="00457F31">
                        <w:rPr>
                          <w:rFonts w:ascii="Arial" w:eastAsiaTheme="minorEastAsia" w:hAnsi="Arial" w:cs="Arial"/>
                          <w:b/>
                          <w:sz w:val="22"/>
                        </w:rPr>
                        <w:t>数据报送工作的通知》的要求，平安理财将向监管机构报送</w:t>
                      </w:r>
                      <w:r>
                        <w:rPr>
                          <w:rFonts w:ascii="Arial" w:eastAsiaTheme="minorEastAsia" w:hAnsi="Arial" w:cs="Arial" w:hint="eastAsia"/>
                          <w:b/>
                          <w:sz w:val="22"/>
                        </w:rPr>
                        <w:t>本</w:t>
                      </w:r>
                      <w:r w:rsidRPr="00457F31">
                        <w:rPr>
                          <w:rFonts w:ascii="Arial" w:eastAsiaTheme="minorEastAsia" w:hAnsi="Arial" w:cs="Arial"/>
                          <w:b/>
                          <w:sz w:val="22"/>
                        </w:rPr>
                        <w:t>理财产品投资者身份信息、每日交易、持仓等信息。后续银保监会和银行业理财登记托管中心等机关如果提出新的信息报送要求，平安理财将按照该等机关的要求执行。投资者签署本理财产品销售文件即视为已经同意平安理财将按照相关机关要求报送投资者相关信息。</w:t>
                      </w:r>
                    </w:p>
                    <w:p w14:paraId="69B6D4C0" w14:textId="3C2252AD" w:rsidR="00B70829" w:rsidRPr="008F0F08" w:rsidRDefault="00B70829" w:rsidP="0062559F">
                      <w:pPr>
                        <w:pStyle w:val="ae"/>
                        <w:widowControl/>
                        <w:numPr>
                          <w:ilvl w:val="0"/>
                          <w:numId w:val="28"/>
                        </w:numPr>
                        <w:tabs>
                          <w:tab w:val="left" w:pos="284"/>
                          <w:tab w:val="left" w:pos="567"/>
                          <w:tab w:val="left" w:pos="8931"/>
                        </w:tabs>
                        <w:spacing w:line="360" w:lineRule="auto"/>
                        <w:ind w:left="0" w:firstLineChars="0" w:firstLine="0"/>
                        <w:rPr>
                          <w:rFonts w:ascii="Arial" w:eastAsiaTheme="minorEastAsia" w:hAnsi="Arial" w:cs="Arial"/>
                          <w:b/>
                          <w:sz w:val="22"/>
                        </w:rPr>
                      </w:pPr>
                      <w:r w:rsidRPr="00457F31">
                        <w:rPr>
                          <w:rFonts w:ascii="Arial" w:eastAsiaTheme="minorEastAsia" w:hAnsi="Arial" w:cs="Arial"/>
                          <w:b/>
                          <w:sz w:val="22"/>
                        </w:rPr>
                        <w:t>根据监管机构要求，</w:t>
                      </w:r>
                      <w:r>
                        <w:rPr>
                          <w:rFonts w:ascii="Arial" w:eastAsiaTheme="minorEastAsia" w:hAnsi="Arial" w:cs="Arial" w:hint="eastAsia"/>
                          <w:b/>
                          <w:sz w:val="22"/>
                        </w:rPr>
                        <w:t>其他</w:t>
                      </w:r>
                      <w:r w:rsidRPr="00457F31">
                        <w:rPr>
                          <w:rFonts w:ascii="Arial" w:eastAsiaTheme="minorEastAsia" w:hAnsi="Arial" w:cs="Arial"/>
                          <w:b/>
                          <w:sz w:val="22"/>
                        </w:rPr>
                        <w:t>管理人（如有，特指除本理财产品的产品管理人平安理财之外的其他管理人，包括但不限于本理财产品所投资的信托计划、资管计划</w:t>
                      </w:r>
                      <w:r w:rsidRPr="00457F31">
                        <w:rPr>
                          <w:rFonts w:ascii="Arial" w:eastAsiaTheme="minorEastAsia" w:hAnsi="Arial" w:cs="Arial"/>
                          <w:b/>
                          <w:sz w:val="22"/>
                        </w:rPr>
                        <w:t>/</w:t>
                      </w:r>
                      <w:r w:rsidRPr="00457F31">
                        <w:rPr>
                          <w:rFonts w:ascii="Arial" w:eastAsiaTheme="minorEastAsia" w:hAnsi="Arial" w:cs="Arial"/>
                          <w:b/>
                          <w:sz w:val="22"/>
                        </w:rPr>
                        <w:t>产品的受托人或管理人、相关投资顾问等，下同）有可能需要向监管机构报送投资者身份信息、持仓信息等相关信息，平安理财将应</w:t>
                      </w:r>
                      <w:r>
                        <w:rPr>
                          <w:rFonts w:ascii="Arial" w:eastAsiaTheme="minorEastAsia" w:hAnsi="Arial" w:cs="Arial" w:hint="eastAsia"/>
                          <w:b/>
                          <w:sz w:val="22"/>
                        </w:rPr>
                        <w:t>其他</w:t>
                      </w:r>
                      <w:r w:rsidRPr="00457F31">
                        <w:rPr>
                          <w:rFonts w:ascii="Arial" w:eastAsiaTheme="minorEastAsia" w:hAnsi="Arial" w:cs="Arial"/>
                          <w:b/>
                          <w:sz w:val="22"/>
                        </w:rPr>
                        <w:t>管理人申请，在必要范围内向</w:t>
                      </w:r>
                      <w:r>
                        <w:rPr>
                          <w:rFonts w:ascii="Arial" w:eastAsiaTheme="minorEastAsia" w:hAnsi="Arial" w:cs="Arial" w:hint="eastAsia"/>
                          <w:b/>
                          <w:sz w:val="22"/>
                        </w:rPr>
                        <w:t>其他</w:t>
                      </w:r>
                      <w:r w:rsidRPr="00457F31">
                        <w:rPr>
                          <w:rFonts w:ascii="Arial" w:eastAsiaTheme="minorEastAsia" w:hAnsi="Arial" w:cs="Arial"/>
                          <w:b/>
                          <w:sz w:val="22"/>
                        </w:rPr>
                        <w:t>管理人提供相关信息，并要求</w:t>
                      </w:r>
                      <w:r>
                        <w:rPr>
                          <w:rFonts w:ascii="Arial" w:eastAsiaTheme="minorEastAsia" w:hAnsi="Arial" w:cs="Arial" w:hint="eastAsia"/>
                          <w:b/>
                          <w:sz w:val="22"/>
                        </w:rPr>
                        <w:t>其他</w:t>
                      </w:r>
                      <w:r w:rsidRPr="00457F31">
                        <w:rPr>
                          <w:rFonts w:ascii="Arial" w:eastAsiaTheme="minorEastAsia" w:hAnsi="Arial" w:cs="Arial"/>
                          <w:b/>
                          <w:sz w:val="22"/>
                        </w:rPr>
                        <w:t>管理人履行投资者信息保密义务。投资者签署本理财产品销售文件即视为已经同意平安理财在前述范围内向相关方提供投资者身份信息、持仓信息等相关信息。</w:t>
                      </w:r>
                    </w:p>
                  </w:txbxContent>
                </v:textbox>
              </v:shape>
            </w:pict>
          </mc:Fallback>
        </mc:AlternateContent>
      </w:r>
      <w:r w:rsidRPr="00A52027">
        <w:rPr>
          <w:rFonts w:ascii="Arial" w:hAnsi="Arial" w:cs="Arial"/>
        </w:rPr>
        <w:br w:type="page"/>
      </w:r>
    </w:p>
    <w:p w14:paraId="0EF79F18" w14:textId="2507E957" w:rsidR="00B91C0A" w:rsidRPr="00A52027" w:rsidRDefault="00B91C0A" w:rsidP="00945780">
      <w:pPr>
        <w:pStyle w:val="1"/>
        <w:numPr>
          <w:ilvl w:val="0"/>
          <w:numId w:val="1"/>
        </w:numPr>
        <w:tabs>
          <w:tab w:val="left" w:pos="426"/>
        </w:tabs>
        <w:spacing w:line="240" w:lineRule="auto"/>
        <w:rPr>
          <w:rFonts w:ascii="Arial" w:hAnsi="Arial" w:cs="Arial"/>
          <w:color w:val="000000"/>
          <w:sz w:val="21"/>
          <w:szCs w:val="21"/>
        </w:rPr>
      </w:pPr>
      <w:r w:rsidRPr="00A52027">
        <w:rPr>
          <w:rFonts w:ascii="Arial" w:hAnsi="Arial" w:cs="Arial"/>
          <w:color w:val="000000"/>
          <w:sz w:val="21"/>
          <w:szCs w:val="21"/>
        </w:rPr>
        <w:lastRenderedPageBreak/>
        <w:t>产品概述</w:t>
      </w:r>
    </w:p>
    <w:p w14:paraId="4C9F1796" w14:textId="7D4EA1A5" w:rsidR="00B91C0A" w:rsidRPr="00A52027" w:rsidRDefault="00B91C0A" w:rsidP="00EC01BE">
      <w:pPr>
        <w:spacing w:line="360" w:lineRule="auto"/>
        <w:ind w:firstLineChars="202" w:firstLine="444"/>
        <w:rPr>
          <w:rFonts w:ascii="Arial" w:hAnsi="Arial" w:cs="Arial"/>
          <w:bCs/>
          <w:color w:val="000000"/>
          <w:sz w:val="22"/>
          <w:szCs w:val="22"/>
        </w:rPr>
      </w:pPr>
      <w:r w:rsidRPr="00A52027">
        <w:rPr>
          <w:rFonts w:ascii="Arial" w:hAnsi="Arial" w:cs="Arial"/>
          <w:bCs/>
          <w:color w:val="000000"/>
          <w:sz w:val="22"/>
          <w:szCs w:val="22"/>
        </w:rPr>
        <w:t>本理财产品为开放式净值型理财产品。投资者在购买本理财产品时需</w:t>
      </w:r>
      <w:r w:rsidR="002702A0" w:rsidRPr="00A52027">
        <w:rPr>
          <w:rFonts w:ascii="Arial" w:hAnsi="Arial" w:cs="Arial"/>
          <w:snapToGrid w:val="0"/>
          <w:color w:val="000000"/>
          <w:sz w:val="22"/>
          <w:szCs w:val="22"/>
        </w:rPr>
        <w:t>充分了解并清楚知晓本理财产品</w:t>
      </w:r>
      <w:r w:rsidRPr="00A52027">
        <w:rPr>
          <w:rFonts w:ascii="Arial" w:hAnsi="Arial" w:cs="Arial"/>
          <w:bCs/>
          <w:color w:val="000000"/>
          <w:sz w:val="22"/>
          <w:szCs w:val="22"/>
        </w:rPr>
        <w:t>特性和风险特征。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8"/>
        <w:gridCol w:w="7229"/>
      </w:tblGrid>
      <w:tr w:rsidR="009009D0" w:rsidRPr="00A52027" w14:paraId="4B99E033" w14:textId="77777777" w:rsidTr="00BF50C7">
        <w:trPr>
          <w:trHeight w:val="443"/>
          <w:jc w:val="center"/>
        </w:trPr>
        <w:tc>
          <w:tcPr>
            <w:tcW w:w="1838" w:type="dxa"/>
            <w:shd w:val="clear" w:color="auto" w:fill="auto"/>
            <w:noWrap/>
            <w:tcMar>
              <w:top w:w="15" w:type="dxa"/>
              <w:left w:w="15" w:type="dxa"/>
              <w:bottom w:w="0" w:type="dxa"/>
              <w:right w:w="15" w:type="dxa"/>
            </w:tcMar>
            <w:vAlign w:val="center"/>
          </w:tcPr>
          <w:p w14:paraId="730FFCA8" w14:textId="77777777" w:rsidR="009009D0" w:rsidRPr="00A52027" w:rsidRDefault="009009D0" w:rsidP="009009D0">
            <w:pPr>
              <w:spacing w:line="360" w:lineRule="auto"/>
              <w:jc w:val="center"/>
              <w:rPr>
                <w:rFonts w:ascii="Arial" w:hAnsi="Arial" w:cs="Arial"/>
                <w:b/>
                <w:color w:val="000000"/>
                <w:sz w:val="22"/>
                <w:szCs w:val="22"/>
              </w:rPr>
            </w:pPr>
            <w:r w:rsidRPr="00A52027">
              <w:rPr>
                <w:rFonts w:ascii="Arial" w:hAnsi="Arial" w:cs="Arial"/>
                <w:b/>
                <w:color w:val="000000"/>
                <w:sz w:val="22"/>
                <w:szCs w:val="22"/>
              </w:rPr>
              <w:t>产品名称</w:t>
            </w:r>
          </w:p>
        </w:tc>
        <w:tc>
          <w:tcPr>
            <w:tcW w:w="7229" w:type="dxa"/>
            <w:shd w:val="clear" w:color="auto" w:fill="auto"/>
            <w:tcMar>
              <w:top w:w="15" w:type="dxa"/>
              <w:left w:w="15" w:type="dxa"/>
              <w:bottom w:w="0" w:type="dxa"/>
              <w:right w:w="15" w:type="dxa"/>
            </w:tcMar>
            <w:vAlign w:val="center"/>
          </w:tcPr>
          <w:p w14:paraId="475CBBB5" w14:textId="3CCEDE71" w:rsidR="009009D0" w:rsidRPr="00A52027" w:rsidRDefault="000F0CF6" w:rsidP="00A8277C">
            <w:pPr>
              <w:spacing w:line="360" w:lineRule="auto"/>
              <w:ind w:leftChars="50" w:left="105" w:rightChars="50" w:right="105"/>
              <w:rPr>
                <w:rFonts w:ascii="Arial" w:hAnsi="Arial" w:cs="Arial"/>
                <w:bCs/>
                <w:color w:val="000000"/>
                <w:sz w:val="22"/>
                <w:szCs w:val="22"/>
              </w:rPr>
            </w:pPr>
            <w:r>
              <w:rPr>
                <w:rFonts w:ascii="Arial" w:hAnsi="Arial" w:cs="Arial"/>
                <w:bCs/>
                <w:color w:val="000000"/>
                <w:sz w:val="22"/>
                <w:szCs w:val="22"/>
              </w:rPr>
              <w:t>平安理财灵活成长</w:t>
            </w:r>
            <w:proofErr w:type="gramStart"/>
            <w:r>
              <w:rPr>
                <w:rFonts w:ascii="Arial" w:hAnsi="Arial" w:cs="Arial"/>
                <w:bCs/>
                <w:color w:val="000000"/>
                <w:sz w:val="22"/>
                <w:szCs w:val="22"/>
              </w:rPr>
              <w:t>固收类</w:t>
            </w:r>
            <w:proofErr w:type="gramEnd"/>
            <w:r>
              <w:rPr>
                <w:rFonts w:ascii="Arial" w:hAnsi="Arial" w:cs="Arial"/>
                <w:bCs/>
                <w:color w:val="000000"/>
                <w:sz w:val="22"/>
                <w:szCs w:val="22"/>
              </w:rPr>
              <w:t>（</w:t>
            </w:r>
            <w:r>
              <w:rPr>
                <w:rFonts w:ascii="Arial" w:hAnsi="Arial" w:cs="Arial"/>
                <w:bCs/>
                <w:color w:val="000000"/>
                <w:sz w:val="22"/>
                <w:szCs w:val="22"/>
              </w:rPr>
              <w:t>30</w:t>
            </w:r>
            <w:r>
              <w:rPr>
                <w:rFonts w:ascii="Arial" w:hAnsi="Arial" w:cs="Arial"/>
                <w:bCs/>
                <w:color w:val="000000"/>
                <w:sz w:val="22"/>
                <w:szCs w:val="22"/>
              </w:rPr>
              <w:t>天持有）理财产品</w:t>
            </w:r>
            <w:r w:rsidR="006479FE" w:rsidRPr="006479FE">
              <w:rPr>
                <w:rFonts w:ascii="Arial" w:hAnsi="Arial" w:cs="Arial" w:hint="eastAsia"/>
                <w:bCs/>
                <w:color w:val="000000"/>
                <w:sz w:val="22"/>
                <w:szCs w:val="22"/>
              </w:rPr>
              <w:t>（以下简称“本理财产品”、“理财产品”、“产品”）</w:t>
            </w:r>
          </w:p>
        </w:tc>
      </w:tr>
      <w:tr w:rsidR="009009D0" w:rsidRPr="00A52027" w14:paraId="71CA6FDB"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693AEF5F" w14:textId="77777777" w:rsidR="009009D0" w:rsidRPr="00A52027" w:rsidRDefault="009009D0" w:rsidP="009009D0">
            <w:pPr>
              <w:spacing w:line="360" w:lineRule="auto"/>
              <w:jc w:val="center"/>
              <w:rPr>
                <w:rFonts w:ascii="Arial" w:hAnsi="Arial" w:cs="Arial"/>
                <w:b/>
                <w:color w:val="000000"/>
                <w:sz w:val="22"/>
                <w:szCs w:val="22"/>
              </w:rPr>
            </w:pPr>
            <w:r w:rsidRPr="00A52027">
              <w:rPr>
                <w:rFonts w:ascii="Arial" w:hAnsi="Arial" w:cs="Arial"/>
                <w:b/>
                <w:color w:val="000000"/>
                <w:sz w:val="22"/>
                <w:szCs w:val="22"/>
              </w:rPr>
              <w:t>产品代码</w:t>
            </w:r>
          </w:p>
        </w:tc>
        <w:tc>
          <w:tcPr>
            <w:tcW w:w="7229" w:type="dxa"/>
            <w:shd w:val="clear" w:color="auto" w:fill="auto"/>
            <w:tcMar>
              <w:top w:w="15" w:type="dxa"/>
              <w:left w:w="15" w:type="dxa"/>
              <w:bottom w:w="0" w:type="dxa"/>
              <w:right w:w="15" w:type="dxa"/>
            </w:tcMar>
            <w:vAlign w:val="center"/>
          </w:tcPr>
          <w:p w14:paraId="14FE1077" w14:textId="0B18F23A" w:rsidR="009009D0" w:rsidRPr="00A52027" w:rsidRDefault="006479FE" w:rsidP="000F0CF6">
            <w:pPr>
              <w:spacing w:line="360" w:lineRule="auto"/>
              <w:ind w:leftChars="50" w:left="105" w:rightChars="50" w:right="105"/>
              <w:rPr>
                <w:rFonts w:ascii="Arial" w:hAnsi="Arial" w:cs="Arial"/>
                <w:color w:val="000000"/>
                <w:sz w:val="22"/>
                <w:szCs w:val="22"/>
              </w:rPr>
            </w:pPr>
            <w:r>
              <w:rPr>
                <w:rFonts w:ascii="Arial" w:hAnsi="Arial" w:cs="Arial" w:hint="eastAsia"/>
                <w:color w:val="000000"/>
                <w:szCs w:val="21"/>
              </w:rPr>
              <w:t>【</w:t>
            </w:r>
            <w:r w:rsidR="00E42CAA">
              <w:rPr>
                <w:rFonts w:ascii="Arial" w:hAnsi="Arial" w:cs="Arial" w:hint="eastAsia"/>
                <w:color w:val="000000"/>
                <w:szCs w:val="21"/>
              </w:rPr>
              <w:t>L</w:t>
            </w:r>
            <w:r w:rsidR="00E42CAA">
              <w:rPr>
                <w:rFonts w:ascii="Arial" w:hAnsi="Arial" w:cs="Arial"/>
                <w:color w:val="000000"/>
                <w:szCs w:val="21"/>
              </w:rPr>
              <w:t>HCZGS2100</w:t>
            </w:r>
            <w:r w:rsidR="000F0CF6">
              <w:rPr>
                <w:rFonts w:ascii="Arial" w:hAnsi="Arial" w:cs="Arial"/>
                <w:color w:val="000000"/>
                <w:szCs w:val="21"/>
              </w:rPr>
              <w:t>3</w:t>
            </w:r>
            <w:r w:rsidR="00E42CAA">
              <w:rPr>
                <w:rFonts w:ascii="Arial" w:hAnsi="Arial" w:cs="Arial"/>
                <w:color w:val="000000"/>
                <w:szCs w:val="21"/>
              </w:rPr>
              <w:t>001</w:t>
            </w:r>
            <w:r>
              <w:rPr>
                <w:rFonts w:ascii="Arial" w:hAnsi="Arial" w:cs="Arial" w:hint="eastAsia"/>
                <w:color w:val="000000"/>
                <w:szCs w:val="21"/>
              </w:rPr>
              <w:t>】</w:t>
            </w:r>
          </w:p>
        </w:tc>
      </w:tr>
      <w:tr w:rsidR="007E43E5" w:rsidRPr="00A52027" w14:paraId="4487CE44"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688D0F2C" w14:textId="3DC8EAC6" w:rsidR="007E43E5" w:rsidRPr="00A52027" w:rsidRDefault="007E43E5" w:rsidP="007E43E5">
            <w:pPr>
              <w:spacing w:line="360" w:lineRule="auto"/>
              <w:jc w:val="center"/>
              <w:rPr>
                <w:rFonts w:ascii="Arial" w:hAnsi="Arial" w:cs="Arial"/>
                <w:b/>
                <w:color w:val="000000"/>
                <w:sz w:val="22"/>
                <w:szCs w:val="22"/>
              </w:rPr>
            </w:pPr>
            <w:r>
              <w:rPr>
                <w:rFonts w:ascii="Arial" w:hAnsi="Arial" w:cs="Arial" w:hint="eastAsia"/>
                <w:b/>
                <w:color w:val="000000"/>
                <w:sz w:val="22"/>
                <w:szCs w:val="22"/>
              </w:rPr>
              <w:t>产品销售名称</w:t>
            </w:r>
          </w:p>
        </w:tc>
        <w:tc>
          <w:tcPr>
            <w:tcW w:w="7229" w:type="dxa"/>
            <w:shd w:val="clear" w:color="auto" w:fill="auto"/>
            <w:tcMar>
              <w:top w:w="15" w:type="dxa"/>
              <w:left w:w="15" w:type="dxa"/>
              <w:bottom w:w="0" w:type="dxa"/>
              <w:right w:w="15" w:type="dxa"/>
            </w:tcMar>
            <w:vAlign w:val="center"/>
          </w:tcPr>
          <w:p w14:paraId="068C0426" w14:textId="56AA68AB" w:rsidR="007E43E5" w:rsidRPr="00A52027" w:rsidRDefault="007E43E5" w:rsidP="007E43E5">
            <w:pPr>
              <w:spacing w:line="360" w:lineRule="auto"/>
              <w:ind w:leftChars="50" w:left="105" w:rightChars="50" w:right="105"/>
              <w:rPr>
                <w:rFonts w:ascii="Arial" w:hAnsi="Arial" w:cs="Arial"/>
                <w:color w:val="000000"/>
                <w:sz w:val="22"/>
                <w:szCs w:val="22"/>
              </w:rPr>
            </w:pPr>
            <w:r w:rsidRPr="007E43E5">
              <w:rPr>
                <w:rFonts w:ascii="Arial" w:hAnsi="Arial" w:cs="Arial" w:hint="eastAsia"/>
                <w:color w:val="000000"/>
                <w:sz w:val="22"/>
                <w:szCs w:val="22"/>
              </w:rPr>
              <w:t>灵活成长</w:t>
            </w:r>
            <w:r w:rsidRPr="007E43E5">
              <w:rPr>
                <w:rFonts w:ascii="Arial" w:hAnsi="Arial" w:cs="Arial" w:hint="eastAsia"/>
                <w:color w:val="000000"/>
                <w:sz w:val="22"/>
                <w:szCs w:val="22"/>
              </w:rPr>
              <w:t>30</w:t>
            </w:r>
            <w:r w:rsidRPr="007E43E5">
              <w:rPr>
                <w:rFonts w:ascii="Arial" w:hAnsi="Arial" w:cs="Arial" w:hint="eastAsia"/>
                <w:color w:val="000000"/>
                <w:sz w:val="22"/>
                <w:szCs w:val="22"/>
              </w:rPr>
              <w:t>天持有</w:t>
            </w:r>
            <w:r w:rsidRPr="007E43E5">
              <w:rPr>
                <w:rFonts w:ascii="Arial" w:hAnsi="Arial" w:cs="Arial" w:hint="eastAsia"/>
                <w:color w:val="000000"/>
                <w:sz w:val="22"/>
                <w:szCs w:val="22"/>
              </w:rPr>
              <w:t>A</w:t>
            </w:r>
            <w:r>
              <w:rPr>
                <w:rFonts w:ascii="Arial" w:hAnsi="Arial" w:cs="Arial" w:hint="eastAsia"/>
                <w:color w:val="000000"/>
                <w:sz w:val="22"/>
                <w:szCs w:val="22"/>
              </w:rPr>
              <w:t>，适用于</w:t>
            </w:r>
            <w:r>
              <w:rPr>
                <w:rFonts w:ascii="Arial" w:hAnsi="Arial" w:cs="Arial" w:hint="eastAsia"/>
                <w:color w:val="000000"/>
                <w:sz w:val="22"/>
                <w:szCs w:val="22"/>
              </w:rPr>
              <w:t>A</w:t>
            </w:r>
            <w:r>
              <w:rPr>
                <w:rFonts w:ascii="Arial" w:hAnsi="Arial" w:cs="Arial" w:hint="eastAsia"/>
                <w:color w:val="000000"/>
                <w:sz w:val="22"/>
                <w:szCs w:val="22"/>
              </w:rPr>
              <w:t>类份额。</w:t>
            </w:r>
          </w:p>
        </w:tc>
      </w:tr>
      <w:tr w:rsidR="007E43E5" w:rsidRPr="00A52027" w14:paraId="4D11AC54"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FC7B211" w14:textId="5FE3890A" w:rsidR="007E43E5" w:rsidRPr="00A52027" w:rsidRDefault="007E43E5" w:rsidP="007E43E5">
            <w:pPr>
              <w:spacing w:line="360" w:lineRule="auto"/>
              <w:jc w:val="center"/>
              <w:rPr>
                <w:rFonts w:ascii="Arial" w:hAnsi="Arial" w:cs="Arial"/>
                <w:b/>
                <w:color w:val="000000"/>
                <w:sz w:val="22"/>
                <w:szCs w:val="22"/>
              </w:rPr>
            </w:pPr>
            <w:r>
              <w:rPr>
                <w:rFonts w:ascii="Arial" w:hAnsi="Arial" w:cs="Arial" w:hint="eastAsia"/>
                <w:b/>
                <w:color w:val="000000"/>
                <w:sz w:val="22"/>
                <w:szCs w:val="22"/>
              </w:rPr>
              <w:t>产品销售代码</w:t>
            </w:r>
          </w:p>
        </w:tc>
        <w:tc>
          <w:tcPr>
            <w:tcW w:w="7229" w:type="dxa"/>
            <w:shd w:val="clear" w:color="auto" w:fill="auto"/>
            <w:tcMar>
              <w:top w:w="15" w:type="dxa"/>
              <w:left w:w="15" w:type="dxa"/>
              <w:bottom w:w="0" w:type="dxa"/>
              <w:right w:w="15" w:type="dxa"/>
            </w:tcMar>
            <w:vAlign w:val="center"/>
          </w:tcPr>
          <w:p w14:paraId="2B072B37" w14:textId="636AFE9F" w:rsidR="007E43E5" w:rsidRPr="00A52027" w:rsidRDefault="007E43E5" w:rsidP="007E43E5">
            <w:pPr>
              <w:spacing w:line="360" w:lineRule="auto"/>
              <w:ind w:leftChars="50" w:left="105" w:rightChars="50" w:right="105"/>
              <w:rPr>
                <w:rFonts w:ascii="Arial" w:hAnsi="Arial" w:cs="Arial"/>
                <w:color w:val="000000"/>
                <w:sz w:val="22"/>
                <w:szCs w:val="22"/>
              </w:rPr>
            </w:pPr>
            <w:r>
              <w:rPr>
                <w:rFonts w:ascii="Arial" w:hAnsi="Arial" w:cs="Arial" w:hint="eastAsia"/>
                <w:color w:val="000000"/>
                <w:sz w:val="22"/>
                <w:szCs w:val="22"/>
              </w:rPr>
              <w:t>A</w:t>
            </w:r>
            <w:r>
              <w:rPr>
                <w:rFonts w:ascii="Arial" w:hAnsi="Arial" w:cs="Arial" w:hint="eastAsia"/>
                <w:color w:val="000000"/>
                <w:sz w:val="22"/>
                <w:szCs w:val="22"/>
              </w:rPr>
              <w:t>类份额，</w:t>
            </w:r>
            <w:r>
              <w:rPr>
                <w:rFonts w:ascii="Arial" w:hAnsi="Arial" w:cs="Arial" w:hint="eastAsia"/>
                <w:color w:val="000000"/>
                <w:szCs w:val="21"/>
              </w:rPr>
              <w:t>【</w:t>
            </w:r>
            <w:r>
              <w:rPr>
                <w:rFonts w:ascii="Arial" w:hAnsi="Arial" w:cs="Arial" w:hint="eastAsia"/>
                <w:color w:val="000000"/>
                <w:szCs w:val="21"/>
              </w:rPr>
              <w:t>L</w:t>
            </w:r>
            <w:r>
              <w:rPr>
                <w:rFonts w:ascii="Arial" w:hAnsi="Arial" w:cs="Arial"/>
                <w:color w:val="000000"/>
                <w:szCs w:val="21"/>
              </w:rPr>
              <w:t>HCZGS2100301A</w:t>
            </w:r>
            <w:r>
              <w:rPr>
                <w:rFonts w:ascii="Arial" w:hAnsi="Arial" w:cs="Arial" w:hint="eastAsia"/>
                <w:color w:val="000000"/>
                <w:szCs w:val="21"/>
              </w:rPr>
              <w:t>】</w:t>
            </w:r>
          </w:p>
        </w:tc>
      </w:tr>
      <w:tr w:rsidR="007E43E5" w:rsidRPr="00A52027" w14:paraId="192F01FB"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1E81B0E" w14:textId="74FED9D0" w:rsidR="007E43E5" w:rsidRPr="00A52027" w:rsidRDefault="007E43E5" w:rsidP="007E43E5">
            <w:pPr>
              <w:spacing w:line="360" w:lineRule="auto"/>
              <w:jc w:val="center"/>
              <w:rPr>
                <w:rFonts w:ascii="Arial" w:hAnsi="Arial" w:cs="Arial"/>
                <w:b/>
                <w:color w:val="000000"/>
                <w:sz w:val="22"/>
                <w:szCs w:val="22"/>
              </w:rPr>
            </w:pPr>
            <w:r w:rsidRPr="00A52027">
              <w:rPr>
                <w:rFonts w:ascii="Arial" w:hAnsi="Arial" w:cs="Arial"/>
                <w:b/>
                <w:color w:val="000000"/>
                <w:sz w:val="22"/>
                <w:szCs w:val="22"/>
              </w:rPr>
              <w:t>产品管理人</w:t>
            </w:r>
          </w:p>
        </w:tc>
        <w:tc>
          <w:tcPr>
            <w:tcW w:w="7229" w:type="dxa"/>
            <w:shd w:val="clear" w:color="auto" w:fill="auto"/>
            <w:tcMar>
              <w:top w:w="15" w:type="dxa"/>
              <w:left w:w="15" w:type="dxa"/>
              <w:bottom w:w="0" w:type="dxa"/>
              <w:right w:w="15" w:type="dxa"/>
            </w:tcMar>
            <w:vAlign w:val="center"/>
          </w:tcPr>
          <w:p w14:paraId="7062CBBD" w14:textId="416A5694" w:rsidR="007E43E5" w:rsidRPr="00A52027" w:rsidRDefault="007E43E5" w:rsidP="007E43E5">
            <w:pPr>
              <w:spacing w:line="360" w:lineRule="auto"/>
              <w:ind w:leftChars="50" w:left="105" w:rightChars="50" w:right="105"/>
              <w:rPr>
                <w:rFonts w:ascii="Arial" w:hAnsi="Arial" w:cs="Arial"/>
                <w:color w:val="000000"/>
                <w:sz w:val="22"/>
                <w:szCs w:val="22"/>
              </w:rPr>
            </w:pPr>
            <w:r w:rsidRPr="00A52027">
              <w:rPr>
                <w:rFonts w:ascii="Arial" w:hAnsi="Arial" w:cs="Arial"/>
                <w:color w:val="000000"/>
                <w:sz w:val="22"/>
                <w:szCs w:val="22"/>
              </w:rPr>
              <w:t>平安理财有限责任公司，以下简称</w:t>
            </w:r>
            <w:r w:rsidRPr="00A52027">
              <w:rPr>
                <w:rFonts w:ascii="Arial" w:hAnsi="Arial" w:cs="Arial"/>
                <w:color w:val="000000"/>
                <w:sz w:val="22"/>
                <w:szCs w:val="22"/>
              </w:rPr>
              <w:t>“</w:t>
            </w:r>
            <w:r w:rsidRPr="00A52027">
              <w:rPr>
                <w:rFonts w:ascii="Arial" w:hAnsi="Arial" w:cs="Arial"/>
                <w:color w:val="000000"/>
                <w:sz w:val="22"/>
                <w:szCs w:val="22"/>
              </w:rPr>
              <w:t>平安理财</w:t>
            </w:r>
            <w:r w:rsidRPr="00A52027">
              <w:rPr>
                <w:rFonts w:ascii="Arial" w:hAnsi="Arial" w:cs="Arial"/>
                <w:color w:val="000000"/>
                <w:sz w:val="22"/>
                <w:szCs w:val="22"/>
              </w:rPr>
              <w:t>”</w:t>
            </w:r>
            <w:r>
              <w:rPr>
                <w:rFonts w:ascii="Arial" w:hAnsi="Arial" w:cs="Arial" w:hint="eastAsia"/>
                <w:color w:val="000000"/>
                <w:sz w:val="22"/>
                <w:szCs w:val="22"/>
              </w:rPr>
              <w:t>、“管理人”</w:t>
            </w:r>
          </w:p>
        </w:tc>
      </w:tr>
      <w:tr w:rsidR="007E43E5" w:rsidRPr="00A52027" w14:paraId="03CC54CD"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5054B67B" w14:textId="2FF06E47" w:rsidR="007E43E5" w:rsidRPr="00A52027" w:rsidRDefault="007E43E5" w:rsidP="007E43E5">
            <w:pPr>
              <w:spacing w:line="360" w:lineRule="auto"/>
              <w:jc w:val="center"/>
              <w:rPr>
                <w:rFonts w:ascii="Arial" w:hAnsi="Arial" w:cs="Arial"/>
                <w:b/>
                <w:color w:val="000000"/>
                <w:sz w:val="22"/>
                <w:szCs w:val="22"/>
              </w:rPr>
            </w:pPr>
            <w:r w:rsidRPr="00A52027">
              <w:rPr>
                <w:rFonts w:ascii="Arial" w:hAnsi="Arial" w:cs="Arial"/>
                <w:b/>
                <w:color w:val="000000"/>
                <w:sz w:val="22"/>
                <w:szCs w:val="22"/>
              </w:rPr>
              <w:t>产品托管人</w:t>
            </w:r>
          </w:p>
        </w:tc>
        <w:tc>
          <w:tcPr>
            <w:tcW w:w="7229" w:type="dxa"/>
            <w:shd w:val="clear" w:color="auto" w:fill="auto"/>
            <w:tcMar>
              <w:top w:w="15" w:type="dxa"/>
              <w:left w:w="15" w:type="dxa"/>
              <w:bottom w:w="0" w:type="dxa"/>
              <w:right w:w="15" w:type="dxa"/>
            </w:tcMar>
            <w:vAlign w:val="center"/>
          </w:tcPr>
          <w:p w14:paraId="5CE978CE" w14:textId="673C528A" w:rsidR="007E43E5" w:rsidRPr="00A52027" w:rsidRDefault="007E43E5" w:rsidP="007E43E5">
            <w:pPr>
              <w:spacing w:line="360" w:lineRule="auto"/>
              <w:ind w:leftChars="50" w:left="105" w:rightChars="50" w:right="105"/>
              <w:rPr>
                <w:rFonts w:ascii="Arial" w:hAnsi="Arial" w:cs="Arial"/>
                <w:color w:val="000000"/>
                <w:sz w:val="22"/>
                <w:szCs w:val="22"/>
              </w:rPr>
            </w:pPr>
            <w:r w:rsidRPr="00A52027">
              <w:rPr>
                <w:rFonts w:ascii="Arial" w:hAnsi="Arial" w:cs="Arial"/>
                <w:color w:val="000000"/>
                <w:sz w:val="22"/>
                <w:szCs w:val="22"/>
              </w:rPr>
              <w:t>平安银行股份有限公司，以下简称</w:t>
            </w:r>
            <w:r w:rsidRPr="00A52027">
              <w:rPr>
                <w:rFonts w:ascii="Arial" w:hAnsi="Arial" w:cs="Arial"/>
                <w:color w:val="000000"/>
                <w:sz w:val="22"/>
                <w:szCs w:val="22"/>
              </w:rPr>
              <w:t>“</w:t>
            </w:r>
            <w:r w:rsidRPr="00A52027">
              <w:rPr>
                <w:rFonts w:ascii="Arial" w:hAnsi="Arial" w:cs="Arial"/>
                <w:color w:val="000000"/>
                <w:sz w:val="22"/>
                <w:szCs w:val="22"/>
              </w:rPr>
              <w:t>平安银行</w:t>
            </w:r>
            <w:r w:rsidRPr="00A52027">
              <w:rPr>
                <w:rFonts w:ascii="Arial" w:hAnsi="Arial" w:cs="Arial"/>
                <w:color w:val="000000"/>
                <w:sz w:val="22"/>
                <w:szCs w:val="22"/>
              </w:rPr>
              <w:t>”</w:t>
            </w:r>
            <w:r>
              <w:rPr>
                <w:rFonts w:hint="eastAsia"/>
              </w:rPr>
              <w:t xml:space="preserve"> </w:t>
            </w:r>
            <w:r w:rsidRPr="006479FE">
              <w:rPr>
                <w:rFonts w:ascii="Arial" w:hAnsi="Arial" w:cs="Arial" w:hint="eastAsia"/>
                <w:color w:val="000000"/>
                <w:sz w:val="22"/>
                <w:szCs w:val="22"/>
              </w:rPr>
              <w:t>、“托管人”</w:t>
            </w:r>
          </w:p>
        </w:tc>
      </w:tr>
      <w:tr w:rsidR="007E43E5" w:rsidRPr="00A52027" w14:paraId="1978FCFE"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CA1A8E7" w14:textId="3A1AAC93" w:rsidR="007E43E5" w:rsidRPr="00A52027" w:rsidRDefault="007E43E5" w:rsidP="007E43E5">
            <w:pPr>
              <w:spacing w:line="360" w:lineRule="auto"/>
              <w:jc w:val="center"/>
              <w:rPr>
                <w:rFonts w:ascii="Arial" w:hAnsi="Arial" w:cs="Arial"/>
                <w:b/>
                <w:color w:val="000000"/>
                <w:sz w:val="22"/>
                <w:szCs w:val="22"/>
              </w:rPr>
            </w:pPr>
            <w:r w:rsidRPr="00A52027">
              <w:rPr>
                <w:rFonts w:ascii="Arial" w:hAnsi="Arial" w:cs="Arial"/>
                <w:b/>
                <w:color w:val="000000"/>
                <w:sz w:val="22"/>
                <w:szCs w:val="22"/>
              </w:rPr>
              <w:t>销售服务机构</w:t>
            </w:r>
          </w:p>
        </w:tc>
        <w:tc>
          <w:tcPr>
            <w:tcW w:w="7229" w:type="dxa"/>
            <w:shd w:val="clear" w:color="auto" w:fill="auto"/>
            <w:tcMar>
              <w:top w:w="15" w:type="dxa"/>
              <w:left w:w="15" w:type="dxa"/>
              <w:bottom w:w="0" w:type="dxa"/>
              <w:right w:w="15" w:type="dxa"/>
            </w:tcMar>
            <w:vAlign w:val="center"/>
          </w:tcPr>
          <w:p w14:paraId="60D9AAC4" w14:textId="2591C163" w:rsidR="007E43E5" w:rsidRPr="00A52027" w:rsidRDefault="007E43E5" w:rsidP="007E43E5">
            <w:pPr>
              <w:spacing w:line="360" w:lineRule="auto"/>
              <w:ind w:leftChars="50" w:left="105" w:rightChars="50" w:right="105"/>
              <w:rPr>
                <w:rFonts w:ascii="Arial" w:hAnsi="Arial" w:cs="Arial"/>
                <w:color w:val="000000"/>
                <w:sz w:val="22"/>
                <w:szCs w:val="22"/>
              </w:rPr>
            </w:pPr>
            <w:r w:rsidRPr="00A52027">
              <w:rPr>
                <w:rFonts w:ascii="Arial" w:hAnsi="Arial" w:cs="Arial"/>
                <w:color w:val="000000"/>
                <w:sz w:val="22"/>
                <w:szCs w:val="22"/>
              </w:rPr>
              <w:t>平安银行股份有限公司，以下简称</w:t>
            </w:r>
            <w:r w:rsidRPr="00A52027">
              <w:rPr>
                <w:rFonts w:ascii="Arial" w:hAnsi="Arial" w:cs="Arial"/>
                <w:color w:val="000000"/>
                <w:sz w:val="22"/>
                <w:szCs w:val="22"/>
              </w:rPr>
              <w:t>“</w:t>
            </w:r>
            <w:r w:rsidRPr="00A52027">
              <w:rPr>
                <w:rFonts w:ascii="Arial" w:hAnsi="Arial" w:cs="Arial"/>
                <w:color w:val="000000"/>
                <w:sz w:val="22"/>
                <w:szCs w:val="22"/>
              </w:rPr>
              <w:t>平安银行</w:t>
            </w:r>
            <w:r w:rsidRPr="00A52027">
              <w:rPr>
                <w:rFonts w:ascii="Arial" w:hAnsi="Arial" w:cs="Arial"/>
                <w:color w:val="000000"/>
                <w:sz w:val="22"/>
                <w:szCs w:val="22"/>
              </w:rPr>
              <w:t>”</w:t>
            </w:r>
            <w:r w:rsidRPr="00A52027">
              <w:rPr>
                <w:rFonts w:ascii="Arial" w:hAnsi="Arial" w:cs="Arial"/>
                <w:color w:val="000000"/>
                <w:sz w:val="22"/>
                <w:szCs w:val="22"/>
              </w:rPr>
              <w:t>、</w:t>
            </w:r>
            <w:r w:rsidRPr="00A52027">
              <w:rPr>
                <w:rFonts w:ascii="Arial" w:hAnsi="Arial" w:cs="Arial"/>
                <w:color w:val="000000"/>
                <w:sz w:val="22"/>
                <w:szCs w:val="22"/>
              </w:rPr>
              <w:t>“</w:t>
            </w:r>
            <w:r w:rsidRPr="00A52027">
              <w:rPr>
                <w:rFonts w:ascii="Arial" w:hAnsi="Arial" w:cs="Arial"/>
                <w:color w:val="000000"/>
                <w:sz w:val="22"/>
                <w:szCs w:val="22"/>
              </w:rPr>
              <w:t>销售服务机构</w:t>
            </w:r>
            <w:r w:rsidRPr="00A52027">
              <w:rPr>
                <w:rFonts w:ascii="Arial" w:hAnsi="Arial" w:cs="Arial"/>
                <w:color w:val="000000"/>
                <w:sz w:val="22"/>
                <w:szCs w:val="22"/>
              </w:rPr>
              <w:t>”</w:t>
            </w:r>
            <w:r w:rsidRPr="00A52027">
              <w:rPr>
                <w:rFonts w:ascii="Arial" w:hAnsi="Arial" w:cs="Arial"/>
                <w:color w:val="000000"/>
                <w:sz w:val="22"/>
                <w:szCs w:val="22"/>
              </w:rPr>
              <w:t>。</w:t>
            </w:r>
            <w:r w:rsidRPr="00A52027">
              <w:rPr>
                <w:rFonts w:ascii="Arial" w:hAnsi="Arial" w:cs="Arial"/>
                <w:sz w:val="22"/>
                <w:szCs w:val="22"/>
              </w:rPr>
              <w:t>管理人有权增加其他销售服务机构，如有新增销售服务机构，以管理人公告为准。</w:t>
            </w:r>
          </w:p>
        </w:tc>
      </w:tr>
      <w:tr w:rsidR="007E43E5" w:rsidRPr="00A52027" w14:paraId="38BD0DBD"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E322176" w14:textId="77777777" w:rsidR="007E43E5" w:rsidRPr="00A52027" w:rsidRDefault="007E43E5" w:rsidP="007E43E5">
            <w:pPr>
              <w:spacing w:line="360" w:lineRule="auto"/>
              <w:jc w:val="center"/>
              <w:rPr>
                <w:rFonts w:ascii="Arial" w:hAnsi="Arial" w:cs="Arial"/>
                <w:b/>
                <w:color w:val="000000"/>
                <w:sz w:val="22"/>
                <w:szCs w:val="22"/>
              </w:rPr>
            </w:pPr>
            <w:r w:rsidRPr="00A52027">
              <w:rPr>
                <w:rFonts w:ascii="Arial" w:hAnsi="Arial" w:cs="Arial"/>
                <w:b/>
                <w:color w:val="000000"/>
                <w:sz w:val="22"/>
                <w:szCs w:val="22"/>
              </w:rPr>
              <w:t>全国银行业理财信息登记系统编码</w:t>
            </w:r>
          </w:p>
        </w:tc>
        <w:tc>
          <w:tcPr>
            <w:tcW w:w="7229" w:type="dxa"/>
            <w:shd w:val="clear" w:color="auto" w:fill="auto"/>
            <w:tcMar>
              <w:top w:w="15" w:type="dxa"/>
              <w:left w:w="15" w:type="dxa"/>
              <w:bottom w:w="0" w:type="dxa"/>
              <w:right w:w="15" w:type="dxa"/>
            </w:tcMar>
            <w:vAlign w:val="center"/>
          </w:tcPr>
          <w:p w14:paraId="643AA446" w14:textId="31636509" w:rsidR="007E43E5" w:rsidRPr="00A52027" w:rsidRDefault="007E43E5" w:rsidP="007E43E5">
            <w:pPr>
              <w:spacing w:line="360" w:lineRule="auto"/>
              <w:ind w:leftChars="50" w:left="105" w:rightChars="50" w:right="105"/>
              <w:rPr>
                <w:rFonts w:ascii="Arial" w:hAnsi="Arial" w:cs="Arial"/>
                <w:color w:val="000000"/>
                <w:sz w:val="22"/>
                <w:szCs w:val="22"/>
              </w:rPr>
            </w:pPr>
            <w:r w:rsidRPr="00A52027">
              <w:rPr>
                <w:rFonts w:ascii="Arial" w:hAnsi="Arial" w:cs="Arial"/>
                <w:color w:val="000000"/>
                <w:sz w:val="22"/>
                <w:szCs w:val="22"/>
              </w:rPr>
              <w:t>产品登记编码</w:t>
            </w:r>
            <w:r w:rsidRPr="00BF50C7">
              <w:rPr>
                <w:rFonts w:ascii="Arial" w:hAnsi="Arial" w:cs="Arial"/>
                <w:color w:val="000000"/>
                <w:sz w:val="22"/>
                <w:szCs w:val="22"/>
              </w:rPr>
              <w:t>：</w:t>
            </w:r>
            <w:r w:rsidRPr="00BF50C7">
              <w:rPr>
                <w:rFonts w:ascii="Arial" w:hAnsi="Arial" w:cs="Arial" w:hint="eastAsia"/>
                <w:color w:val="000000"/>
                <w:sz w:val="22"/>
                <w:szCs w:val="22"/>
              </w:rPr>
              <w:t>【</w:t>
            </w:r>
            <w:r w:rsidRPr="00307BD0">
              <w:rPr>
                <w:rFonts w:ascii="Arial" w:hAnsi="Arial" w:cs="Arial"/>
                <w:color w:val="000000"/>
                <w:sz w:val="22"/>
                <w:szCs w:val="22"/>
              </w:rPr>
              <w:t>Z7003322000006</w:t>
            </w:r>
            <w:r w:rsidRPr="00BF50C7">
              <w:rPr>
                <w:rFonts w:ascii="Arial" w:hAnsi="Arial" w:cs="Arial" w:hint="eastAsia"/>
                <w:color w:val="000000"/>
                <w:sz w:val="22"/>
                <w:szCs w:val="22"/>
              </w:rPr>
              <w:t>】</w:t>
            </w:r>
            <w:r w:rsidRPr="00BF50C7">
              <w:rPr>
                <w:rFonts w:ascii="Arial" w:hAnsi="Arial" w:cs="Arial"/>
                <w:color w:val="000000"/>
                <w:sz w:val="22"/>
                <w:szCs w:val="22"/>
              </w:rPr>
              <w:t>，投资者可</w:t>
            </w:r>
            <w:r w:rsidRPr="00A52027">
              <w:rPr>
                <w:rFonts w:ascii="Arial" w:hAnsi="Arial" w:cs="Arial"/>
                <w:color w:val="000000"/>
                <w:sz w:val="22"/>
                <w:szCs w:val="22"/>
              </w:rPr>
              <w:t>以根据该登记</w:t>
            </w:r>
            <w:r>
              <w:rPr>
                <w:rFonts w:ascii="Arial" w:hAnsi="Arial" w:cs="Arial" w:hint="eastAsia"/>
                <w:color w:val="000000"/>
                <w:sz w:val="22"/>
                <w:szCs w:val="22"/>
              </w:rPr>
              <w:t>编码</w:t>
            </w:r>
            <w:r w:rsidRPr="00A52027">
              <w:rPr>
                <w:rFonts w:ascii="Arial" w:hAnsi="Arial" w:cs="Arial"/>
                <w:color w:val="000000"/>
                <w:sz w:val="22"/>
                <w:szCs w:val="22"/>
              </w:rPr>
              <w:t>在中国理财网（网址：</w:t>
            </w:r>
            <w:r w:rsidRPr="00A52027">
              <w:rPr>
                <w:rFonts w:ascii="Arial" w:hAnsi="Arial" w:cs="Arial"/>
                <w:color w:val="000000"/>
                <w:sz w:val="22"/>
                <w:szCs w:val="22"/>
              </w:rPr>
              <w:t>https://www.chinawealth.com.cn/</w:t>
            </w:r>
            <w:r w:rsidRPr="00A52027">
              <w:rPr>
                <w:rFonts w:ascii="Arial" w:hAnsi="Arial" w:cs="Arial"/>
                <w:color w:val="000000"/>
                <w:sz w:val="22"/>
                <w:szCs w:val="22"/>
              </w:rPr>
              <w:t>）查询产品信息。</w:t>
            </w:r>
          </w:p>
        </w:tc>
      </w:tr>
      <w:tr w:rsidR="007E43E5" w:rsidRPr="00A52027" w14:paraId="1CAAD939"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47C4CC40"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理财币种</w:t>
            </w:r>
          </w:p>
        </w:tc>
        <w:tc>
          <w:tcPr>
            <w:tcW w:w="7229" w:type="dxa"/>
            <w:shd w:val="clear" w:color="auto" w:fill="auto"/>
            <w:tcMar>
              <w:top w:w="15" w:type="dxa"/>
              <w:left w:w="15" w:type="dxa"/>
              <w:bottom w:w="0" w:type="dxa"/>
              <w:right w:w="15" w:type="dxa"/>
            </w:tcMar>
          </w:tcPr>
          <w:p w14:paraId="63DC7CC1" w14:textId="2D829945"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人民币</w:t>
            </w:r>
          </w:p>
        </w:tc>
      </w:tr>
      <w:tr w:rsidR="007E43E5" w:rsidRPr="00A52027" w14:paraId="15905909"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615C22C4"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产品类型</w:t>
            </w:r>
          </w:p>
        </w:tc>
        <w:tc>
          <w:tcPr>
            <w:tcW w:w="7229" w:type="dxa"/>
            <w:shd w:val="clear" w:color="auto" w:fill="auto"/>
            <w:tcMar>
              <w:top w:w="15" w:type="dxa"/>
              <w:left w:w="15" w:type="dxa"/>
              <w:bottom w:w="0" w:type="dxa"/>
              <w:right w:w="15" w:type="dxa"/>
            </w:tcMar>
          </w:tcPr>
          <w:p w14:paraId="26AEA8D9" w14:textId="49E280B1"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固定收益类</w:t>
            </w:r>
          </w:p>
        </w:tc>
      </w:tr>
      <w:tr w:rsidR="007E43E5" w:rsidRPr="00A52027" w14:paraId="69B8980E"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5DB47DB1"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募集方式</w:t>
            </w:r>
          </w:p>
        </w:tc>
        <w:tc>
          <w:tcPr>
            <w:tcW w:w="7229" w:type="dxa"/>
            <w:shd w:val="clear" w:color="auto" w:fill="auto"/>
            <w:tcMar>
              <w:top w:w="15" w:type="dxa"/>
              <w:left w:w="15" w:type="dxa"/>
              <w:bottom w:w="0" w:type="dxa"/>
              <w:right w:w="15" w:type="dxa"/>
            </w:tcMar>
          </w:tcPr>
          <w:p w14:paraId="7046DDD1" w14:textId="307F8C8E" w:rsidR="007E43E5" w:rsidRPr="00A52027" w:rsidRDefault="007E43E5" w:rsidP="007E43E5">
            <w:pPr>
              <w:spacing w:line="360" w:lineRule="auto"/>
              <w:ind w:leftChars="50" w:left="105" w:rightChars="50" w:right="105"/>
              <w:rPr>
                <w:rFonts w:ascii="Arial" w:hAnsi="Arial" w:cs="Arial"/>
                <w:b/>
                <w:sz w:val="22"/>
                <w:szCs w:val="22"/>
              </w:rPr>
            </w:pPr>
            <w:r w:rsidRPr="00A52027">
              <w:rPr>
                <w:rFonts w:ascii="Arial" w:hAnsi="Arial" w:cs="Arial"/>
                <w:b/>
                <w:sz w:val="22"/>
                <w:szCs w:val="22"/>
              </w:rPr>
              <w:t>公开募集</w:t>
            </w:r>
          </w:p>
        </w:tc>
      </w:tr>
      <w:tr w:rsidR="007E43E5" w:rsidRPr="00A52027" w14:paraId="39EB5DEB"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69AE381C"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运作方式</w:t>
            </w:r>
          </w:p>
        </w:tc>
        <w:tc>
          <w:tcPr>
            <w:tcW w:w="7229" w:type="dxa"/>
            <w:shd w:val="clear" w:color="auto" w:fill="auto"/>
            <w:tcMar>
              <w:top w:w="15" w:type="dxa"/>
              <w:left w:w="15" w:type="dxa"/>
              <w:bottom w:w="0" w:type="dxa"/>
              <w:right w:w="15" w:type="dxa"/>
            </w:tcMar>
          </w:tcPr>
          <w:p w14:paraId="5D8106B6" w14:textId="3ABE36CD" w:rsidR="007E43E5" w:rsidRPr="00A52027" w:rsidRDefault="007E43E5" w:rsidP="007E43E5">
            <w:pPr>
              <w:spacing w:line="360" w:lineRule="auto"/>
              <w:ind w:leftChars="50" w:left="105" w:rightChars="50" w:right="105"/>
              <w:rPr>
                <w:rFonts w:ascii="Arial" w:hAnsi="Arial" w:cs="Arial"/>
                <w:sz w:val="22"/>
                <w:szCs w:val="22"/>
              </w:rPr>
            </w:pPr>
            <w:r>
              <w:rPr>
                <w:rFonts w:ascii="Arial" w:hAnsi="Arial" w:cs="Arial" w:hint="eastAsia"/>
                <w:sz w:val="22"/>
                <w:szCs w:val="22"/>
              </w:rPr>
              <w:t>本理财产品为</w:t>
            </w:r>
            <w:r w:rsidRPr="00A52027">
              <w:rPr>
                <w:rFonts w:ascii="Arial" w:hAnsi="Arial" w:cs="Arial"/>
                <w:sz w:val="22"/>
                <w:szCs w:val="22"/>
              </w:rPr>
              <w:t>开放式</w:t>
            </w:r>
            <w:r>
              <w:rPr>
                <w:rFonts w:ascii="Arial" w:hAnsi="Arial" w:cs="Arial" w:hint="eastAsia"/>
                <w:sz w:val="22"/>
                <w:szCs w:val="22"/>
              </w:rPr>
              <w:t>净值型理财产品。</w:t>
            </w:r>
          </w:p>
        </w:tc>
      </w:tr>
      <w:tr w:rsidR="007E43E5" w:rsidRPr="00A52027" w14:paraId="481AE493"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157EC622" w14:textId="77777777" w:rsidR="007E43E5" w:rsidRPr="00A52027" w:rsidRDefault="007E43E5" w:rsidP="007E43E5">
            <w:pPr>
              <w:spacing w:line="360" w:lineRule="auto"/>
              <w:jc w:val="center"/>
              <w:rPr>
                <w:rFonts w:ascii="Arial" w:hAnsi="Arial" w:cs="Arial"/>
                <w:b/>
                <w:color w:val="000000"/>
                <w:sz w:val="22"/>
                <w:szCs w:val="22"/>
              </w:rPr>
            </w:pPr>
            <w:r w:rsidRPr="00A52027">
              <w:rPr>
                <w:rFonts w:ascii="Arial" w:hAnsi="Arial" w:cs="Arial"/>
                <w:b/>
                <w:color w:val="000000"/>
                <w:sz w:val="22"/>
                <w:szCs w:val="22"/>
              </w:rPr>
              <w:t>产品风险评级</w:t>
            </w:r>
          </w:p>
        </w:tc>
        <w:tc>
          <w:tcPr>
            <w:tcW w:w="7229" w:type="dxa"/>
            <w:shd w:val="clear" w:color="auto" w:fill="auto"/>
            <w:tcMar>
              <w:top w:w="15" w:type="dxa"/>
              <w:left w:w="15" w:type="dxa"/>
              <w:bottom w:w="0" w:type="dxa"/>
              <w:right w:w="15" w:type="dxa"/>
            </w:tcMar>
            <w:vAlign w:val="center"/>
          </w:tcPr>
          <w:p w14:paraId="3B83BDF3" w14:textId="37C2EFD3" w:rsidR="007E43E5" w:rsidRPr="00A52027" w:rsidRDefault="007E43E5" w:rsidP="007E43E5">
            <w:pPr>
              <w:spacing w:line="360" w:lineRule="auto"/>
              <w:ind w:leftChars="50" w:left="105" w:rightChars="50" w:right="105"/>
              <w:rPr>
                <w:rFonts w:ascii="Arial" w:hAnsi="Arial" w:cs="Arial"/>
                <w:color w:val="000000"/>
                <w:sz w:val="22"/>
                <w:szCs w:val="22"/>
              </w:rPr>
            </w:pPr>
            <w:r>
              <w:rPr>
                <w:rFonts w:ascii="Arial" w:hAnsi="Arial" w:cs="Arial" w:hint="eastAsia"/>
                <w:b/>
                <w:color w:val="000000"/>
                <w:sz w:val="22"/>
                <w:szCs w:val="22"/>
              </w:rPr>
              <w:t>二级（中低）</w:t>
            </w:r>
            <w:r w:rsidRPr="00A52027">
              <w:rPr>
                <w:rFonts w:ascii="Arial" w:hAnsi="Arial" w:cs="Arial"/>
                <w:b/>
                <w:color w:val="000000"/>
                <w:sz w:val="22"/>
                <w:szCs w:val="22"/>
              </w:rPr>
              <w:t>风险</w:t>
            </w:r>
            <w:r w:rsidRPr="00A52027">
              <w:rPr>
                <w:rFonts w:ascii="Arial" w:hAnsi="Arial" w:cs="Arial"/>
                <w:color w:val="000000"/>
                <w:sz w:val="22"/>
                <w:szCs w:val="22"/>
              </w:rPr>
              <w:t>（</w:t>
            </w:r>
            <w:proofErr w:type="gramStart"/>
            <w:r w:rsidRPr="00A52027">
              <w:rPr>
                <w:rFonts w:ascii="Arial" w:hAnsi="Arial" w:cs="Arial"/>
                <w:color w:val="000000"/>
                <w:sz w:val="22"/>
                <w:szCs w:val="22"/>
              </w:rPr>
              <w:t>本风险</w:t>
            </w:r>
            <w:proofErr w:type="gramEnd"/>
            <w:r w:rsidRPr="00A52027">
              <w:rPr>
                <w:rFonts w:ascii="Arial" w:hAnsi="Arial" w:cs="Arial"/>
                <w:color w:val="000000"/>
                <w:sz w:val="22"/>
                <w:szCs w:val="22"/>
              </w:rPr>
              <w:t>评级为平安理财内部评级结果，该评级仅供参考）。</w:t>
            </w:r>
            <w:r w:rsidRPr="006E2351">
              <w:rPr>
                <w:rFonts w:ascii="Arial" w:hAnsi="Arial" w:cs="Arial" w:hint="eastAsia"/>
                <w:color w:val="000000"/>
                <w:sz w:val="22"/>
                <w:szCs w:val="22"/>
              </w:rPr>
              <w:t>本理财产品通过</w:t>
            </w:r>
            <w:r>
              <w:rPr>
                <w:rFonts w:ascii="Arial" w:hAnsi="Arial" w:cs="Arial" w:hint="eastAsia"/>
                <w:color w:val="000000"/>
                <w:sz w:val="22"/>
                <w:szCs w:val="22"/>
              </w:rPr>
              <w:t>销售服务机构</w:t>
            </w:r>
            <w:r w:rsidRPr="006E2351">
              <w:rPr>
                <w:rFonts w:ascii="Arial" w:hAnsi="Arial" w:cs="Arial" w:hint="eastAsia"/>
                <w:color w:val="000000"/>
                <w:sz w:val="22"/>
                <w:szCs w:val="22"/>
              </w:rPr>
              <w:t>销售的，产品风险评级以</w:t>
            </w:r>
            <w:r>
              <w:rPr>
                <w:rFonts w:ascii="Arial" w:hAnsi="Arial" w:cs="Arial" w:hint="eastAsia"/>
                <w:color w:val="000000"/>
                <w:sz w:val="22"/>
                <w:szCs w:val="22"/>
              </w:rPr>
              <w:t>销售服务机构</w:t>
            </w:r>
            <w:r w:rsidRPr="006E2351">
              <w:rPr>
                <w:rFonts w:ascii="Arial" w:hAnsi="Arial" w:cs="Arial" w:hint="eastAsia"/>
                <w:color w:val="000000"/>
                <w:sz w:val="22"/>
                <w:szCs w:val="22"/>
              </w:rPr>
              <w:t>最终披露的评级结果为准</w:t>
            </w:r>
            <w:r>
              <w:rPr>
                <w:rFonts w:ascii="Arial" w:hAnsi="Arial" w:cs="Arial" w:hint="eastAsia"/>
                <w:color w:val="000000"/>
                <w:sz w:val="22"/>
                <w:szCs w:val="22"/>
              </w:rPr>
              <w:t>。</w:t>
            </w:r>
          </w:p>
        </w:tc>
      </w:tr>
      <w:tr w:rsidR="007E43E5" w:rsidRPr="00A52027" w14:paraId="27B19613"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4ABFB850" w14:textId="77777777" w:rsidR="007E43E5" w:rsidRPr="00A52027" w:rsidRDefault="007E43E5" w:rsidP="007E43E5">
            <w:pPr>
              <w:spacing w:line="360" w:lineRule="auto"/>
              <w:jc w:val="center"/>
              <w:rPr>
                <w:rFonts w:ascii="Arial" w:hAnsi="Arial" w:cs="Arial"/>
                <w:b/>
                <w:color w:val="000000"/>
                <w:sz w:val="22"/>
                <w:szCs w:val="22"/>
              </w:rPr>
            </w:pPr>
            <w:r w:rsidRPr="00A52027">
              <w:rPr>
                <w:rFonts w:ascii="Arial" w:hAnsi="Arial" w:cs="Arial"/>
                <w:b/>
                <w:color w:val="000000"/>
                <w:sz w:val="22"/>
                <w:szCs w:val="22"/>
              </w:rPr>
              <w:t>目标客户</w:t>
            </w:r>
          </w:p>
        </w:tc>
        <w:tc>
          <w:tcPr>
            <w:tcW w:w="7229" w:type="dxa"/>
            <w:shd w:val="clear" w:color="auto" w:fill="auto"/>
            <w:tcMar>
              <w:top w:w="15" w:type="dxa"/>
              <w:left w:w="15" w:type="dxa"/>
              <w:bottom w:w="0" w:type="dxa"/>
              <w:right w:w="15" w:type="dxa"/>
            </w:tcMar>
            <w:vAlign w:val="center"/>
          </w:tcPr>
          <w:p w14:paraId="1DE8CC01" w14:textId="58093F5B" w:rsidR="007E43E5" w:rsidRPr="00A52027" w:rsidRDefault="007E43E5" w:rsidP="007E43E5">
            <w:pPr>
              <w:spacing w:line="360" w:lineRule="auto"/>
              <w:ind w:leftChars="50" w:left="105" w:rightChars="50" w:right="105"/>
              <w:rPr>
                <w:rFonts w:ascii="Arial" w:hAnsi="Arial" w:cs="Arial"/>
                <w:color w:val="000000"/>
                <w:sz w:val="22"/>
                <w:szCs w:val="22"/>
              </w:rPr>
            </w:pPr>
            <w:r w:rsidRPr="00A52027">
              <w:rPr>
                <w:rFonts w:ascii="Arial" w:hAnsi="Arial" w:cs="Arial"/>
                <w:color w:val="000000"/>
                <w:sz w:val="22"/>
                <w:szCs w:val="22"/>
              </w:rPr>
              <w:t>本理财产品向个人投资者和机构投资者销售。</w:t>
            </w:r>
            <w:r w:rsidRPr="00A52027">
              <w:rPr>
                <w:rFonts w:ascii="Arial" w:hAnsi="Arial" w:cs="Arial"/>
                <w:sz w:val="22"/>
                <w:szCs w:val="22"/>
              </w:rPr>
              <w:t>管理人有权调整目标客户范围，如有调整，以平安理财公告为准。</w:t>
            </w:r>
          </w:p>
          <w:p w14:paraId="380EB7E5" w14:textId="586855E7" w:rsidR="007E43E5" w:rsidRPr="00A52027" w:rsidRDefault="007E43E5" w:rsidP="007E43E5">
            <w:pPr>
              <w:spacing w:line="360" w:lineRule="auto"/>
              <w:ind w:leftChars="50" w:left="105" w:rightChars="50" w:right="105"/>
              <w:rPr>
                <w:rFonts w:ascii="Arial" w:hAnsi="Arial" w:cs="Arial"/>
                <w:color w:val="000000"/>
                <w:sz w:val="22"/>
                <w:szCs w:val="22"/>
              </w:rPr>
            </w:pPr>
            <w:r w:rsidRPr="00A52027">
              <w:rPr>
                <w:rFonts w:ascii="Arial" w:hAnsi="Arial" w:cs="Arial"/>
                <w:color w:val="000000"/>
                <w:sz w:val="22"/>
                <w:szCs w:val="22"/>
              </w:rPr>
              <w:t>平安理财建议：</w:t>
            </w:r>
            <w:r>
              <w:rPr>
                <w:rFonts w:ascii="Arial" w:hAnsi="Arial" w:cs="Arial" w:hint="eastAsia"/>
                <w:b/>
                <w:color w:val="000000"/>
                <w:sz w:val="22"/>
                <w:szCs w:val="22"/>
              </w:rPr>
              <w:t>本理财</w:t>
            </w:r>
            <w:r w:rsidRPr="00A52027">
              <w:rPr>
                <w:rFonts w:ascii="Arial" w:hAnsi="Arial" w:cs="Arial"/>
                <w:b/>
                <w:color w:val="000000"/>
                <w:sz w:val="22"/>
                <w:szCs w:val="22"/>
              </w:rPr>
              <w:t>产品适合风险承受能力为</w:t>
            </w:r>
            <w:r w:rsidRPr="00A52027">
              <w:rPr>
                <w:rFonts w:ascii="Arial" w:hAnsi="Arial" w:cs="Arial"/>
                <w:b/>
                <w:color w:val="000000"/>
                <w:sz w:val="22"/>
                <w:szCs w:val="22"/>
              </w:rPr>
              <w:t>“</w:t>
            </w:r>
            <w:r w:rsidRPr="00A52027">
              <w:rPr>
                <w:rFonts w:ascii="Arial" w:hAnsi="Arial" w:cs="Arial"/>
                <w:b/>
                <w:color w:val="000000"/>
                <w:sz w:val="22"/>
                <w:szCs w:val="22"/>
              </w:rPr>
              <w:t>进取型</w:t>
            </w:r>
            <w:r w:rsidRPr="00A52027">
              <w:rPr>
                <w:rFonts w:ascii="Arial" w:hAnsi="Arial" w:cs="Arial"/>
                <w:b/>
                <w:color w:val="000000"/>
                <w:sz w:val="22"/>
                <w:szCs w:val="22"/>
              </w:rPr>
              <w:t>”</w:t>
            </w:r>
            <w:r w:rsidRPr="00A52027">
              <w:rPr>
                <w:rFonts w:ascii="Arial" w:hAnsi="Arial" w:cs="Arial"/>
                <w:b/>
                <w:color w:val="000000"/>
                <w:sz w:val="22"/>
                <w:szCs w:val="22"/>
              </w:rPr>
              <w:t>、</w:t>
            </w:r>
            <w:r w:rsidRPr="00A52027">
              <w:rPr>
                <w:rFonts w:ascii="Arial" w:hAnsi="Arial" w:cs="Arial"/>
                <w:b/>
                <w:color w:val="000000"/>
                <w:sz w:val="22"/>
                <w:szCs w:val="22"/>
              </w:rPr>
              <w:t>“</w:t>
            </w:r>
            <w:r w:rsidRPr="00A52027">
              <w:rPr>
                <w:rFonts w:ascii="Arial" w:hAnsi="Arial" w:cs="Arial"/>
                <w:b/>
                <w:color w:val="000000"/>
                <w:sz w:val="22"/>
                <w:szCs w:val="22"/>
              </w:rPr>
              <w:t>成长型</w:t>
            </w:r>
            <w:r w:rsidRPr="00A52027">
              <w:rPr>
                <w:rFonts w:ascii="Arial" w:hAnsi="Arial" w:cs="Arial"/>
                <w:b/>
                <w:color w:val="000000"/>
                <w:sz w:val="22"/>
                <w:szCs w:val="22"/>
              </w:rPr>
              <w:t>”</w:t>
            </w:r>
            <w:r w:rsidRPr="00A52027">
              <w:rPr>
                <w:rFonts w:ascii="Arial" w:hAnsi="Arial" w:cs="Arial"/>
                <w:b/>
                <w:color w:val="000000"/>
                <w:sz w:val="22"/>
                <w:szCs w:val="22"/>
              </w:rPr>
              <w:t>、</w:t>
            </w:r>
            <w:r w:rsidRPr="00A52027">
              <w:rPr>
                <w:rFonts w:ascii="Arial" w:hAnsi="Arial" w:cs="Arial"/>
                <w:b/>
                <w:color w:val="000000"/>
                <w:sz w:val="22"/>
                <w:szCs w:val="22"/>
              </w:rPr>
              <w:t>“</w:t>
            </w:r>
            <w:r w:rsidRPr="00A52027">
              <w:rPr>
                <w:rFonts w:ascii="Arial" w:hAnsi="Arial" w:cs="Arial"/>
                <w:b/>
                <w:color w:val="000000"/>
                <w:sz w:val="22"/>
                <w:szCs w:val="22"/>
              </w:rPr>
              <w:t>平衡型</w:t>
            </w:r>
            <w:r w:rsidRPr="00A52027">
              <w:rPr>
                <w:rFonts w:ascii="Arial" w:hAnsi="Arial" w:cs="Arial"/>
                <w:b/>
                <w:color w:val="000000"/>
                <w:sz w:val="22"/>
                <w:szCs w:val="22"/>
              </w:rPr>
              <w:t>”</w:t>
            </w:r>
            <w:r>
              <w:rPr>
                <w:rFonts w:ascii="Arial" w:hAnsi="Arial" w:cs="Arial" w:hint="eastAsia"/>
                <w:b/>
                <w:color w:val="000000"/>
                <w:sz w:val="22"/>
                <w:szCs w:val="22"/>
              </w:rPr>
              <w:t>、“稳健型”</w:t>
            </w:r>
            <w:r w:rsidRPr="00A52027">
              <w:rPr>
                <w:rFonts w:ascii="Arial" w:hAnsi="Arial" w:cs="Arial"/>
                <w:b/>
                <w:color w:val="000000"/>
                <w:sz w:val="22"/>
                <w:szCs w:val="22"/>
              </w:rPr>
              <w:t>的客户购买。</w:t>
            </w:r>
          </w:p>
        </w:tc>
      </w:tr>
      <w:tr w:rsidR="007E43E5" w:rsidRPr="00A52027" w14:paraId="55F95FD2"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6F15401" w14:textId="0C946799" w:rsidR="007E43E5" w:rsidRPr="00A52027" w:rsidRDefault="007E43E5" w:rsidP="007E43E5">
            <w:pPr>
              <w:spacing w:line="360" w:lineRule="auto"/>
              <w:jc w:val="center"/>
              <w:rPr>
                <w:rFonts w:ascii="Arial" w:hAnsi="Arial" w:cs="Arial"/>
                <w:b/>
                <w:color w:val="000000"/>
                <w:sz w:val="22"/>
                <w:szCs w:val="22"/>
              </w:rPr>
            </w:pPr>
            <w:r>
              <w:rPr>
                <w:rFonts w:ascii="Arial" w:hAnsi="Arial" w:cs="Arial" w:hint="eastAsia"/>
                <w:b/>
                <w:color w:val="000000"/>
                <w:sz w:val="22"/>
                <w:szCs w:val="22"/>
              </w:rPr>
              <w:t>产品份额类别</w:t>
            </w:r>
          </w:p>
        </w:tc>
        <w:tc>
          <w:tcPr>
            <w:tcW w:w="7229" w:type="dxa"/>
            <w:shd w:val="clear" w:color="auto" w:fill="auto"/>
            <w:tcMar>
              <w:top w:w="15" w:type="dxa"/>
              <w:left w:w="15" w:type="dxa"/>
              <w:bottom w:w="0" w:type="dxa"/>
              <w:right w:w="15" w:type="dxa"/>
            </w:tcMar>
            <w:vAlign w:val="center"/>
          </w:tcPr>
          <w:p w14:paraId="2FF7989F" w14:textId="05858B5B" w:rsidR="007E43E5" w:rsidRDefault="007E43E5" w:rsidP="007E43E5">
            <w:pPr>
              <w:spacing w:line="360" w:lineRule="auto"/>
              <w:ind w:leftChars="50" w:left="105" w:rightChars="50" w:right="105"/>
              <w:rPr>
                <w:rFonts w:ascii="宋体" w:hAnsi="宋体"/>
                <w:sz w:val="22"/>
                <w:szCs w:val="22"/>
              </w:rPr>
            </w:pPr>
            <w:r w:rsidRPr="006E6872">
              <w:rPr>
                <w:rFonts w:ascii="Arial" w:hAnsi="Arial" w:cs="Arial" w:hint="eastAsia"/>
                <w:sz w:val="22"/>
                <w:szCs w:val="22"/>
              </w:rPr>
              <w:t>1.</w:t>
            </w:r>
            <w:r w:rsidRPr="006E6872">
              <w:rPr>
                <w:rFonts w:ascii="Arial" w:hAnsi="Arial" w:cs="Arial" w:hint="eastAsia"/>
                <w:sz w:val="22"/>
                <w:szCs w:val="22"/>
              </w:rPr>
              <w:t>本理</w:t>
            </w:r>
            <w:r w:rsidRPr="007E43E5">
              <w:rPr>
                <w:rFonts w:ascii="宋体" w:hAnsi="宋体" w:hint="eastAsia"/>
                <w:sz w:val="22"/>
                <w:szCs w:val="22"/>
              </w:rPr>
              <w:t>财产品根据投资者购买理财产品的金额、适合的投资者、代销机构等因素，对投资者所持有的理财产品份额设置不同的理财产品份额类别。</w:t>
            </w:r>
          </w:p>
          <w:p w14:paraId="3C370C77" w14:textId="65BE1141" w:rsidR="007E43E5" w:rsidRPr="00A57576" w:rsidRDefault="007E43E5" w:rsidP="007E43E5">
            <w:pPr>
              <w:spacing w:line="360" w:lineRule="auto"/>
              <w:ind w:leftChars="50" w:left="105" w:rightChars="50" w:right="105"/>
              <w:rPr>
                <w:rFonts w:ascii="宋体" w:hAnsi="宋体"/>
                <w:sz w:val="22"/>
                <w:szCs w:val="22"/>
              </w:rPr>
            </w:pPr>
            <w:r w:rsidRPr="006E6872">
              <w:rPr>
                <w:rFonts w:ascii="Arial" w:hAnsi="Arial" w:cs="Arial" w:hint="eastAsia"/>
                <w:sz w:val="22"/>
                <w:szCs w:val="22"/>
              </w:rPr>
              <w:t>2.</w:t>
            </w:r>
            <w:r w:rsidRPr="006E6872">
              <w:rPr>
                <w:rFonts w:ascii="Arial" w:hAnsi="Arial" w:cs="Arial" w:hint="eastAsia"/>
                <w:sz w:val="22"/>
                <w:szCs w:val="22"/>
              </w:rPr>
              <w:t>本理</w:t>
            </w:r>
            <w:r w:rsidRPr="00A57576">
              <w:rPr>
                <w:rFonts w:ascii="宋体" w:hAnsi="宋体" w:hint="eastAsia"/>
                <w:sz w:val="22"/>
                <w:szCs w:val="22"/>
              </w:rPr>
              <w:t>财产品份额</w:t>
            </w:r>
            <w:r w:rsidRPr="00B70829">
              <w:rPr>
                <w:rFonts w:ascii="宋体" w:hAnsi="宋体" w:hint="eastAsia"/>
                <w:sz w:val="22"/>
                <w:szCs w:val="22"/>
              </w:rPr>
              <w:t>类别：A类份额</w:t>
            </w:r>
            <w:r w:rsidR="00575829" w:rsidRPr="00B70829">
              <w:rPr>
                <w:rFonts w:ascii="宋体" w:hAnsi="宋体" w:hint="eastAsia"/>
                <w:sz w:val="22"/>
                <w:szCs w:val="22"/>
              </w:rPr>
              <w:t>，</w:t>
            </w:r>
            <w:r w:rsidRPr="00B70829">
              <w:rPr>
                <w:rFonts w:ascii="宋体" w:hAnsi="宋体" w:hint="eastAsia"/>
                <w:sz w:val="22"/>
                <w:szCs w:val="22"/>
              </w:rPr>
              <w:t>面向平安银行零售客户发售，销售</w:t>
            </w:r>
            <w:r w:rsidRPr="00A57576">
              <w:rPr>
                <w:rFonts w:ascii="宋体" w:hAnsi="宋体" w:hint="eastAsia"/>
                <w:sz w:val="22"/>
                <w:szCs w:val="22"/>
              </w:rPr>
              <w:t>代</w:t>
            </w:r>
            <w:r w:rsidRPr="00A57576">
              <w:rPr>
                <w:rFonts w:ascii="宋体" w:hAnsi="宋体" w:hint="eastAsia"/>
                <w:sz w:val="22"/>
                <w:szCs w:val="22"/>
              </w:rPr>
              <w:lastRenderedPageBreak/>
              <w:t>码为</w:t>
            </w:r>
            <w:r w:rsidRPr="00866E03">
              <w:rPr>
                <w:rFonts w:ascii="Arial" w:hAnsi="Arial" w:cs="Arial" w:hint="eastAsia"/>
                <w:color w:val="000000"/>
                <w:szCs w:val="21"/>
              </w:rPr>
              <w:t>【</w:t>
            </w:r>
            <w:r>
              <w:rPr>
                <w:rFonts w:ascii="Arial" w:hAnsi="Arial" w:cs="Arial" w:hint="eastAsia"/>
                <w:color w:val="000000"/>
                <w:szCs w:val="21"/>
              </w:rPr>
              <w:t>L</w:t>
            </w:r>
            <w:r>
              <w:rPr>
                <w:rFonts w:ascii="Arial" w:hAnsi="Arial" w:cs="Arial"/>
                <w:color w:val="000000"/>
                <w:szCs w:val="21"/>
              </w:rPr>
              <w:t>HCZGS2100301A</w:t>
            </w:r>
            <w:r w:rsidR="006E6872">
              <w:rPr>
                <w:rFonts w:ascii="Arial" w:hAnsi="Arial" w:cs="Arial" w:hint="eastAsia"/>
                <w:color w:val="000000"/>
                <w:szCs w:val="21"/>
              </w:rPr>
              <w:t>】。</w:t>
            </w:r>
            <w:r w:rsidR="006E6872">
              <w:rPr>
                <w:rFonts w:ascii="Arial" w:hAnsi="Arial" w:cs="Arial" w:hint="eastAsia"/>
                <w:sz w:val="22"/>
                <w:szCs w:val="22"/>
              </w:rPr>
              <w:t>本理财说明书所列示产品份额类别仅为本理财产品项下某一类产品份额类别，其他类别的产品份额项下相关约定以对应的理财产品说明书或管理人公告为准。</w:t>
            </w:r>
          </w:p>
          <w:p w14:paraId="1113BAE3" w14:textId="77777777" w:rsidR="006E6872" w:rsidRPr="009F54FD" w:rsidRDefault="006E6872" w:rsidP="006E6872">
            <w:pPr>
              <w:spacing w:line="360" w:lineRule="auto"/>
              <w:ind w:leftChars="50" w:left="105" w:rightChars="50" w:right="105"/>
              <w:rPr>
                <w:rFonts w:ascii="Arial" w:hAnsi="Arial" w:cs="Arial"/>
                <w:sz w:val="22"/>
                <w:szCs w:val="22"/>
              </w:rPr>
            </w:pPr>
            <w:r w:rsidRPr="00BF5A6D">
              <w:rPr>
                <w:rFonts w:ascii="Arial" w:hAnsi="Arial" w:cs="Arial"/>
                <w:sz w:val="22"/>
                <w:szCs w:val="22"/>
              </w:rPr>
              <w:t>3.</w:t>
            </w:r>
            <w:r w:rsidRPr="009F54FD">
              <w:rPr>
                <w:rFonts w:ascii="Arial" w:hAnsi="Arial" w:cs="Arial" w:hint="eastAsia"/>
                <w:sz w:val="22"/>
                <w:szCs w:val="22"/>
              </w:rPr>
              <w:t xml:space="preserve"> </w:t>
            </w:r>
            <w:r w:rsidRPr="009F54FD">
              <w:rPr>
                <w:rFonts w:ascii="Arial" w:hAnsi="Arial" w:cs="Arial" w:hint="eastAsia"/>
                <w:sz w:val="22"/>
                <w:szCs w:val="22"/>
              </w:rPr>
              <w:t>本理财产品可能设置不同的理财产品份额，每类份额产品份额可能将单独设置以下内容：</w:t>
            </w:r>
          </w:p>
          <w:p w14:paraId="3CF550AF" w14:textId="77777777" w:rsidR="006E6872" w:rsidRPr="009F54FD"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Pr="009F54FD">
              <w:rPr>
                <w:rFonts w:ascii="Arial" w:hAnsi="Arial" w:cs="Arial"/>
                <w:sz w:val="22"/>
                <w:szCs w:val="22"/>
              </w:rPr>
              <w:t>1</w:t>
            </w:r>
            <w:r w:rsidRPr="009F54FD">
              <w:rPr>
                <w:rFonts w:ascii="Arial" w:hAnsi="Arial" w:cs="Arial" w:hint="eastAsia"/>
                <w:sz w:val="22"/>
                <w:szCs w:val="22"/>
              </w:rPr>
              <w:t>）产品销售名称</w:t>
            </w:r>
          </w:p>
          <w:p w14:paraId="2A252896" w14:textId="77777777" w:rsidR="006E6872" w:rsidRPr="009F54FD"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Pr="009F54FD">
              <w:rPr>
                <w:rFonts w:ascii="Arial" w:hAnsi="Arial" w:cs="Arial" w:hint="eastAsia"/>
                <w:sz w:val="22"/>
                <w:szCs w:val="22"/>
              </w:rPr>
              <w:t>2</w:t>
            </w:r>
            <w:r w:rsidRPr="009F54FD">
              <w:rPr>
                <w:rFonts w:ascii="Arial" w:hAnsi="Arial" w:cs="Arial" w:hint="eastAsia"/>
                <w:sz w:val="22"/>
                <w:szCs w:val="22"/>
              </w:rPr>
              <w:t>）产品销售代码</w:t>
            </w:r>
          </w:p>
          <w:p w14:paraId="6E92C241" w14:textId="77777777" w:rsidR="006E6872" w:rsidRPr="009F54FD"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Pr="009F54FD">
              <w:rPr>
                <w:rFonts w:ascii="Arial" w:hAnsi="Arial" w:cs="Arial"/>
                <w:sz w:val="22"/>
                <w:szCs w:val="22"/>
              </w:rPr>
              <w:t>3</w:t>
            </w:r>
            <w:r w:rsidRPr="009F54FD">
              <w:rPr>
                <w:rFonts w:ascii="Arial" w:hAnsi="Arial" w:cs="Arial" w:hint="eastAsia"/>
                <w:sz w:val="22"/>
                <w:szCs w:val="22"/>
              </w:rPr>
              <w:t>）代销机构</w:t>
            </w:r>
          </w:p>
          <w:p w14:paraId="0F33278F" w14:textId="77777777" w:rsidR="006E6872" w:rsidRPr="009F54FD"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Pr="009F54FD">
              <w:rPr>
                <w:rFonts w:ascii="Arial" w:hAnsi="Arial" w:cs="Arial"/>
                <w:sz w:val="22"/>
                <w:szCs w:val="22"/>
              </w:rPr>
              <w:t>4</w:t>
            </w:r>
            <w:r w:rsidRPr="009F54FD">
              <w:rPr>
                <w:rFonts w:ascii="Arial" w:hAnsi="Arial" w:cs="Arial" w:hint="eastAsia"/>
                <w:sz w:val="22"/>
                <w:szCs w:val="22"/>
              </w:rPr>
              <w:t>）适合的投资者</w:t>
            </w:r>
          </w:p>
          <w:p w14:paraId="38815AD0" w14:textId="77777777" w:rsidR="006E6872" w:rsidRPr="009F54FD"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Pr="009F54FD">
              <w:rPr>
                <w:rFonts w:ascii="Arial" w:hAnsi="Arial" w:cs="Arial" w:hint="eastAsia"/>
                <w:sz w:val="22"/>
                <w:szCs w:val="22"/>
              </w:rPr>
              <w:t>5</w:t>
            </w:r>
            <w:r w:rsidRPr="009F54FD">
              <w:rPr>
                <w:rFonts w:ascii="Arial" w:hAnsi="Arial" w:cs="Arial" w:hint="eastAsia"/>
                <w:sz w:val="22"/>
                <w:szCs w:val="22"/>
              </w:rPr>
              <w:t>）销售费率</w:t>
            </w:r>
          </w:p>
          <w:p w14:paraId="5585AA70" w14:textId="1842772B" w:rsidR="006E6872" w:rsidRPr="009F54FD"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00873C03">
              <w:rPr>
                <w:rFonts w:ascii="Arial" w:hAnsi="Arial" w:cs="Arial"/>
                <w:sz w:val="22"/>
                <w:szCs w:val="22"/>
              </w:rPr>
              <w:t>6</w:t>
            </w:r>
            <w:r w:rsidRPr="009F54FD">
              <w:rPr>
                <w:rFonts w:ascii="Arial" w:hAnsi="Arial" w:cs="Arial" w:hint="eastAsia"/>
                <w:sz w:val="22"/>
                <w:szCs w:val="22"/>
              </w:rPr>
              <w:t>）业绩比较基准</w:t>
            </w:r>
          </w:p>
          <w:p w14:paraId="03E87278" w14:textId="48E27141" w:rsidR="006E6872"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00873C03">
              <w:rPr>
                <w:rFonts w:ascii="Arial" w:hAnsi="Arial" w:cs="Arial"/>
                <w:sz w:val="22"/>
                <w:szCs w:val="22"/>
              </w:rPr>
              <w:t>7</w:t>
            </w:r>
            <w:r w:rsidRPr="009F54FD">
              <w:rPr>
                <w:rFonts w:ascii="Arial" w:hAnsi="Arial" w:cs="Arial" w:hint="eastAsia"/>
                <w:sz w:val="22"/>
                <w:szCs w:val="22"/>
              </w:rPr>
              <w:t>）认购</w:t>
            </w:r>
            <w:r w:rsidRPr="009F54FD">
              <w:rPr>
                <w:rFonts w:ascii="Arial" w:hAnsi="Arial" w:cs="Arial" w:hint="eastAsia"/>
                <w:sz w:val="22"/>
                <w:szCs w:val="22"/>
              </w:rPr>
              <w:t>/</w:t>
            </w:r>
            <w:r w:rsidRPr="009F54FD">
              <w:rPr>
                <w:rFonts w:ascii="Arial" w:hAnsi="Arial" w:cs="Arial" w:hint="eastAsia"/>
                <w:sz w:val="22"/>
                <w:szCs w:val="22"/>
              </w:rPr>
              <w:t>申购投资起点金额及递增金额</w:t>
            </w:r>
          </w:p>
          <w:p w14:paraId="077C08AA" w14:textId="321FB324" w:rsidR="006E6872"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00873C03">
              <w:rPr>
                <w:rFonts w:ascii="Arial" w:hAnsi="Arial" w:cs="Arial"/>
                <w:sz w:val="22"/>
                <w:szCs w:val="22"/>
              </w:rPr>
              <w:t>8</w:t>
            </w:r>
            <w:r w:rsidRPr="009F54FD">
              <w:rPr>
                <w:rFonts w:ascii="Arial" w:hAnsi="Arial" w:cs="Arial" w:hint="eastAsia"/>
                <w:sz w:val="22"/>
                <w:szCs w:val="22"/>
              </w:rPr>
              <w:t>）单笔最大购买金额、累计购买金额、最少赎回份额等认购</w:t>
            </w:r>
            <w:r w:rsidRPr="009F54FD">
              <w:rPr>
                <w:rFonts w:ascii="Arial" w:hAnsi="Arial" w:cs="Arial" w:hint="eastAsia"/>
                <w:sz w:val="22"/>
                <w:szCs w:val="22"/>
              </w:rPr>
              <w:t>/</w:t>
            </w:r>
            <w:r w:rsidRPr="009F54FD">
              <w:rPr>
                <w:rFonts w:ascii="Arial" w:hAnsi="Arial" w:cs="Arial" w:hint="eastAsia"/>
                <w:sz w:val="22"/>
                <w:szCs w:val="22"/>
              </w:rPr>
              <w:t>申购和赎回的限制</w:t>
            </w:r>
          </w:p>
          <w:p w14:paraId="3C651589" w14:textId="718B6285" w:rsidR="006E6872" w:rsidRPr="009F54FD"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00873C03">
              <w:rPr>
                <w:rFonts w:ascii="Arial" w:hAnsi="Arial" w:cs="Arial"/>
                <w:sz w:val="22"/>
                <w:szCs w:val="22"/>
              </w:rPr>
              <w:t>9</w:t>
            </w:r>
            <w:r w:rsidRPr="009F54FD">
              <w:rPr>
                <w:rFonts w:ascii="Arial" w:hAnsi="Arial" w:cs="Arial" w:hint="eastAsia"/>
                <w:sz w:val="22"/>
                <w:szCs w:val="22"/>
              </w:rPr>
              <w:t>）单一投资者持有上限</w:t>
            </w:r>
          </w:p>
          <w:p w14:paraId="0CF7EFF4" w14:textId="02F921BA" w:rsidR="006E6872" w:rsidRDefault="006E6872" w:rsidP="006E6872">
            <w:pPr>
              <w:spacing w:line="360" w:lineRule="auto"/>
              <w:ind w:leftChars="50" w:left="105" w:rightChars="50" w:right="105"/>
              <w:rPr>
                <w:rFonts w:ascii="Arial" w:hAnsi="Arial" w:cs="Arial"/>
                <w:sz w:val="22"/>
                <w:szCs w:val="22"/>
              </w:rPr>
            </w:pPr>
            <w:r w:rsidRPr="009F54FD">
              <w:rPr>
                <w:rFonts w:ascii="Arial" w:hAnsi="Arial" w:cs="Arial" w:hint="eastAsia"/>
                <w:sz w:val="22"/>
                <w:szCs w:val="22"/>
              </w:rPr>
              <w:t>（</w:t>
            </w:r>
            <w:r w:rsidR="00873C03" w:rsidRPr="009F54FD">
              <w:rPr>
                <w:rFonts w:ascii="Arial" w:hAnsi="Arial" w:cs="Arial" w:hint="eastAsia"/>
                <w:sz w:val="22"/>
                <w:szCs w:val="22"/>
              </w:rPr>
              <w:t>1</w:t>
            </w:r>
            <w:r w:rsidR="00873C03">
              <w:rPr>
                <w:rFonts w:ascii="Arial" w:hAnsi="Arial" w:cs="Arial"/>
                <w:sz w:val="22"/>
                <w:szCs w:val="22"/>
              </w:rPr>
              <w:t>0</w:t>
            </w:r>
            <w:r w:rsidRPr="009F54FD">
              <w:rPr>
                <w:rFonts w:ascii="Arial" w:hAnsi="Arial" w:cs="Arial" w:hint="eastAsia"/>
                <w:sz w:val="22"/>
                <w:szCs w:val="22"/>
              </w:rPr>
              <w:t>）产品规模上限</w:t>
            </w:r>
          </w:p>
          <w:p w14:paraId="1EBD2C8C" w14:textId="77777777" w:rsidR="006E6872" w:rsidRPr="002F698E" w:rsidRDefault="006E6872" w:rsidP="006E6872">
            <w:pPr>
              <w:spacing w:line="360" w:lineRule="auto"/>
              <w:ind w:leftChars="50" w:left="105" w:rightChars="50" w:right="105"/>
              <w:rPr>
                <w:rFonts w:ascii="Arial" w:hAnsi="Arial" w:cs="Arial"/>
                <w:sz w:val="22"/>
                <w:szCs w:val="22"/>
              </w:rPr>
            </w:pPr>
            <w:r>
              <w:rPr>
                <w:rFonts w:ascii="Arial" w:hAnsi="Arial" w:cs="Arial" w:hint="eastAsia"/>
                <w:sz w:val="22"/>
                <w:szCs w:val="22"/>
              </w:rPr>
              <w:t>不同份额类别的理财产品份额可能在产品净值的计算结果，信息披露渠道、销售手续费及业绩比较基准方面存在差异，具体以对应的理财产品说明书约定为准。</w:t>
            </w:r>
          </w:p>
          <w:p w14:paraId="63307B5C" w14:textId="5A62C695" w:rsidR="007E43E5" w:rsidRPr="006F469B" w:rsidRDefault="006E6872" w:rsidP="006E6872">
            <w:pPr>
              <w:spacing w:line="360" w:lineRule="auto"/>
              <w:ind w:leftChars="50" w:left="105" w:rightChars="50" w:right="105"/>
              <w:rPr>
                <w:rFonts w:ascii="Arial" w:hAnsi="Arial" w:cs="Arial"/>
                <w:sz w:val="22"/>
                <w:szCs w:val="22"/>
              </w:rPr>
            </w:pPr>
            <w:r>
              <w:rPr>
                <w:rFonts w:ascii="Arial" w:hAnsi="Arial" w:cs="Arial" w:hint="eastAsia"/>
                <w:sz w:val="22"/>
                <w:szCs w:val="22"/>
              </w:rPr>
              <w:t>4.</w:t>
            </w:r>
            <w:r w:rsidRPr="002F698E">
              <w:rPr>
                <w:rFonts w:ascii="Arial" w:hAnsi="Arial" w:cs="Arial"/>
                <w:sz w:val="22"/>
                <w:szCs w:val="22"/>
              </w:rPr>
              <w:t>管理人有权</w:t>
            </w:r>
            <w:r w:rsidRPr="002F698E">
              <w:rPr>
                <w:rFonts w:ascii="Arial" w:hAnsi="Arial" w:cs="Arial" w:hint="eastAsia"/>
                <w:sz w:val="22"/>
                <w:szCs w:val="22"/>
              </w:rPr>
              <w:t>根据实际情况增加新的产品份额类别、停止现有产品份额类别的销售、</w:t>
            </w:r>
            <w:r w:rsidRPr="002F698E">
              <w:rPr>
                <w:rFonts w:ascii="Arial" w:hAnsi="Arial" w:cs="Arial"/>
                <w:sz w:val="22"/>
                <w:szCs w:val="22"/>
              </w:rPr>
              <w:t>调整</w:t>
            </w:r>
            <w:r w:rsidRPr="002F698E">
              <w:rPr>
                <w:rFonts w:ascii="Arial" w:hAnsi="Arial" w:cs="Arial" w:hint="eastAsia"/>
                <w:sz w:val="22"/>
                <w:szCs w:val="22"/>
              </w:rPr>
              <w:t>产品份额类别设置或对份额分类方法及规则进行调整。</w:t>
            </w:r>
            <w:r w:rsidRPr="002F698E">
              <w:rPr>
                <w:rFonts w:ascii="Arial" w:hAnsi="Arial" w:cs="Arial"/>
                <w:sz w:val="22"/>
                <w:szCs w:val="22"/>
              </w:rPr>
              <w:t>如有调整，以</w:t>
            </w:r>
            <w:r w:rsidRPr="002F698E">
              <w:rPr>
                <w:rFonts w:ascii="Arial" w:hAnsi="Arial" w:cs="Arial" w:hint="eastAsia"/>
                <w:sz w:val="22"/>
                <w:szCs w:val="22"/>
              </w:rPr>
              <w:t>管理人</w:t>
            </w:r>
            <w:r w:rsidRPr="002F698E">
              <w:rPr>
                <w:rFonts w:ascii="Arial" w:hAnsi="Arial" w:cs="Arial"/>
                <w:sz w:val="22"/>
                <w:szCs w:val="22"/>
              </w:rPr>
              <w:t>公告为准。</w:t>
            </w:r>
          </w:p>
        </w:tc>
      </w:tr>
      <w:tr w:rsidR="007E43E5" w:rsidRPr="00A52027" w14:paraId="0356E1B6"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62D70E1F" w14:textId="77777777" w:rsidR="007E43E5" w:rsidRPr="00A52027" w:rsidRDefault="007E43E5" w:rsidP="007E43E5">
            <w:pPr>
              <w:spacing w:line="360" w:lineRule="auto"/>
              <w:jc w:val="center"/>
              <w:rPr>
                <w:rFonts w:ascii="Arial" w:hAnsi="Arial" w:cs="Arial"/>
                <w:b/>
                <w:color w:val="000000"/>
                <w:sz w:val="22"/>
                <w:szCs w:val="22"/>
              </w:rPr>
            </w:pPr>
            <w:r w:rsidRPr="00A52027">
              <w:rPr>
                <w:rFonts w:ascii="Arial" w:hAnsi="Arial" w:cs="Arial"/>
                <w:b/>
                <w:sz w:val="22"/>
                <w:szCs w:val="22"/>
              </w:rPr>
              <w:lastRenderedPageBreak/>
              <w:t>发行规模</w:t>
            </w:r>
          </w:p>
        </w:tc>
        <w:tc>
          <w:tcPr>
            <w:tcW w:w="7229" w:type="dxa"/>
            <w:shd w:val="clear" w:color="auto" w:fill="auto"/>
            <w:tcMar>
              <w:top w:w="15" w:type="dxa"/>
              <w:left w:w="15" w:type="dxa"/>
              <w:bottom w:w="0" w:type="dxa"/>
              <w:right w:w="15" w:type="dxa"/>
            </w:tcMar>
            <w:vAlign w:val="center"/>
          </w:tcPr>
          <w:p w14:paraId="23CCD358" w14:textId="4E8CE01D" w:rsidR="007E43E5" w:rsidRPr="00A52027" w:rsidRDefault="007E43E5" w:rsidP="007E43E5">
            <w:pPr>
              <w:spacing w:line="360" w:lineRule="auto"/>
              <w:ind w:leftChars="50" w:left="105" w:rightChars="50" w:right="105"/>
              <w:rPr>
                <w:rFonts w:ascii="Arial" w:hAnsi="Arial" w:cs="Arial"/>
                <w:sz w:val="22"/>
                <w:szCs w:val="22"/>
              </w:rPr>
            </w:pPr>
            <w:r w:rsidRPr="000A12D8">
              <w:rPr>
                <w:rFonts w:ascii="Arial" w:hAnsi="Arial" w:cs="Arial" w:hint="eastAsia"/>
                <w:sz w:val="22"/>
                <w:szCs w:val="22"/>
              </w:rPr>
              <w:t>各类份额合计</w:t>
            </w:r>
            <w:r w:rsidRPr="000A12D8">
              <w:rPr>
                <w:rFonts w:ascii="Arial" w:hAnsi="Arial" w:cs="Arial"/>
                <w:sz w:val="22"/>
                <w:szCs w:val="22"/>
              </w:rPr>
              <w:t>发行规模</w:t>
            </w:r>
            <w:r w:rsidRPr="000A12D8">
              <w:rPr>
                <w:rFonts w:ascii="Arial" w:hAnsi="Arial" w:cs="Arial" w:hint="eastAsia"/>
                <w:sz w:val="22"/>
                <w:szCs w:val="22"/>
              </w:rPr>
              <w:t>上限</w:t>
            </w:r>
            <w:r w:rsidR="00137EB4">
              <w:rPr>
                <w:rFonts w:ascii="Arial" w:hAnsi="Arial" w:cs="Arial" w:hint="eastAsia"/>
                <w:sz w:val="22"/>
                <w:szCs w:val="22"/>
              </w:rPr>
              <w:t>10</w:t>
            </w:r>
            <w:r w:rsidRPr="000A12D8">
              <w:rPr>
                <w:rFonts w:ascii="Arial" w:hAnsi="Arial" w:cs="Arial"/>
                <w:sz w:val="22"/>
                <w:szCs w:val="22"/>
              </w:rPr>
              <w:t>00</w:t>
            </w:r>
            <w:r w:rsidRPr="000A12D8">
              <w:rPr>
                <w:rFonts w:ascii="Arial" w:hAnsi="Arial" w:cs="Arial" w:hint="eastAsia"/>
                <w:sz w:val="22"/>
                <w:szCs w:val="22"/>
              </w:rPr>
              <w:t>亿元。</w:t>
            </w:r>
          </w:p>
          <w:p w14:paraId="6074FE91" w14:textId="32DFFAF2" w:rsidR="007E43E5" w:rsidRPr="00A52027" w:rsidRDefault="007E43E5" w:rsidP="007E43E5">
            <w:pPr>
              <w:spacing w:line="360" w:lineRule="auto"/>
              <w:ind w:leftChars="50" w:left="105" w:rightChars="50" w:right="105"/>
              <w:rPr>
                <w:rFonts w:ascii="Arial" w:hAnsi="Arial" w:cs="Arial"/>
                <w:sz w:val="22"/>
                <w:szCs w:val="22"/>
              </w:rPr>
            </w:pPr>
            <w:r>
              <w:rPr>
                <w:rFonts w:ascii="Arial" w:hAnsi="Arial" w:cs="Arial" w:hint="eastAsia"/>
                <w:sz w:val="22"/>
                <w:szCs w:val="22"/>
              </w:rPr>
              <w:t>若</w:t>
            </w:r>
            <w:r w:rsidRPr="00A52027">
              <w:rPr>
                <w:rFonts w:ascii="Arial" w:hAnsi="Arial" w:cs="Arial"/>
                <w:sz w:val="22"/>
                <w:szCs w:val="22"/>
              </w:rPr>
              <w:t>本理财产品自开始认购至成立日之前，若</w:t>
            </w:r>
            <w:r>
              <w:rPr>
                <w:rFonts w:ascii="Arial" w:hAnsi="Arial" w:cs="Arial" w:hint="eastAsia"/>
                <w:sz w:val="22"/>
                <w:szCs w:val="22"/>
              </w:rPr>
              <w:t>本理财</w:t>
            </w:r>
            <w:r w:rsidRPr="00A52027">
              <w:rPr>
                <w:rFonts w:ascii="Arial" w:hAnsi="Arial" w:cs="Arial"/>
                <w:sz w:val="22"/>
                <w:szCs w:val="22"/>
              </w:rPr>
              <w:t>产品发行规模超出上限，产品管理人有权结束认购</w:t>
            </w:r>
            <w:r w:rsidRPr="00A52027">
              <w:rPr>
                <w:rFonts w:ascii="Arial" w:hAnsi="Arial" w:cs="Arial"/>
                <w:sz w:val="22"/>
                <w:szCs w:val="22"/>
              </w:rPr>
              <w:t>/</w:t>
            </w:r>
            <w:r w:rsidRPr="00A52027">
              <w:rPr>
                <w:rFonts w:ascii="Arial" w:hAnsi="Arial" w:cs="Arial"/>
                <w:sz w:val="22"/>
                <w:szCs w:val="22"/>
              </w:rPr>
              <w:t>申购，停止接受认购</w:t>
            </w:r>
            <w:r w:rsidRPr="00A52027">
              <w:rPr>
                <w:rFonts w:ascii="Arial" w:hAnsi="Arial" w:cs="Arial"/>
                <w:sz w:val="22"/>
                <w:szCs w:val="22"/>
              </w:rPr>
              <w:t>/</w:t>
            </w:r>
            <w:r w:rsidRPr="00A52027">
              <w:rPr>
                <w:rFonts w:ascii="Arial" w:hAnsi="Arial" w:cs="Arial"/>
                <w:sz w:val="22"/>
                <w:szCs w:val="22"/>
              </w:rPr>
              <w:t>申购申请。管理人有权调整发行规模上限</w:t>
            </w:r>
            <w:r>
              <w:rPr>
                <w:rFonts w:ascii="Arial" w:hAnsi="Arial" w:cs="Arial" w:hint="eastAsia"/>
                <w:sz w:val="22"/>
                <w:szCs w:val="22"/>
              </w:rPr>
              <w:t>和下限</w:t>
            </w:r>
            <w:r w:rsidRPr="00A52027">
              <w:rPr>
                <w:rFonts w:ascii="Arial" w:hAnsi="Arial" w:cs="Arial"/>
                <w:sz w:val="22"/>
                <w:szCs w:val="22"/>
              </w:rPr>
              <w:t>，具体发行规模以平安理财公告为准。</w:t>
            </w:r>
          </w:p>
        </w:tc>
      </w:tr>
      <w:tr w:rsidR="007E43E5" w:rsidRPr="00627D98" w14:paraId="4900B3A5"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71DBF36"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认购</w:t>
            </w:r>
            <w:r w:rsidRPr="00A52027">
              <w:rPr>
                <w:rFonts w:ascii="Arial" w:hAnsi="Arial" w:cs="Arial"/>
                <w:b/>
                <w:sz w:val="22"/>
                <w:szCs w:val="22"/>
              </w:rPr>
              <w:t>/</w:t>
            </w:r>
            <w:r w:rsidRPr="00A52027">
              <w:rPr>
                <w:rFonts w:ascii="Arial" w:hAnsi="Arial" w:cs="Arial"/>
                <w:b/>
                <w:sz w:val="22"/>
                <w:szCs w:val="22"/>
              </w:rPr>
              <w:t>申购起点</w:t>
            </w:r>
          </w:p>
        </w:tc>
        <w:tc>
          <w:tcPr>
            <w:tcW w:w="7229" w:type="dxa"/>
            <w:shd w:val="clear" w:color="auto" w:fill="auto"/>
            <w:tcMar>
              <w:top w:w="15" w:type="dxa"/>
              <w:left w:w="15" w:type="dxa"/>
              <w:bottom w:w="0" w:type="dxa"/>
              <w:right w:w="15" w:type="dxa"/>
            </w:tcMar>
          </w:tcPr>
          <w:p w14:paraId="24514005" w14:textId="77777777" w:rsidR="007E43E5" w:rsidRDefault="007E43E5" w:rsidP="007E43E5">
            <w:pPr>
              <w:spacing w:line="360" w:lineRule="auto"/>
              <w:ind w:leftChars="50" w:left="105" w:rightChars="50" w:right="105"/>
              <w:rPr>
                <w:rFonts w:ascii="Arial" w:hAnsi="Arial" w:cs="Arial"/>
                <w:sz w:val="22"/>
                <w:szCs w:val="22"/>
              </w:rPr>
            </w:pPr>
            <w:r w:rsidRPr="005663E7">
              <w:rPr>
                <w:rFonts w:ascii="Arial" w:hAnsi="Arial" w:cs="Arial" w:hint="eastAsia"/>
                <w:sz w:val="22"/>
                <w:szCs w:val="22"/>
              </w:rPr>
              <w:t>A</w:t>
            </w:r>
            <w:r w:rsidRPr="005663E7">
              <w:rPr>
                <w:rFonts w:ascii="Arial" w:hAnsi="Arial" w:cs="Arial" w:hint="eastAsia"/>
                <w:sz w:val="22"/>
                <w:szCs w:val="22"/>
              </w:rPr>
              <w:t>类份额：</w:t>
            </w:r>
            <w:r w:rsidRPr="005663E7">
              <w:rPr>
                <w:rFonts w:ascii="Arial" w:hAnsi="Arial" w:cs="Arial"/>
                <w:sz w:val="22"/>
                <w:szCs w:val="22"/>
              </w:rPr>
              <w:t>首次</w:t>
            </w:r>
            <w:r w:rsidRPr="005663E7">
              <w:rPr>
                <w:rFonts w:ascii="Arial" w:hAnsi="Arial" w:cs="Arial" w:hint="eastAsia"/>
                <w:sz w:val="22"/>
                <w:szCs w:val="22"/>
              </w:rPr>
              <w:t>认</w:t>
            </w:r>
            <w:r w:rsidRPr="005663E7">
              <w:rPr>
                <w:rFonts w:ascii="Arial" w:hAnsi="Arial" w:cs="Arial" w:hint="eastAsia"/>
                <w:sz w:val="22"/>
                <w:szCs w:val="22"/>
              </w:rPr>
              <w:t>/</w:t>
            </w:r>
            <w:r w:rsidRPr="005663E7">
              <w:rPr>
                <w:rFonts w:ascii="Arial" w:hAnsi="Arial" w:cs="Arial" w:hint="eastAsia"/>
                <w:sz w:val="22"/>
                <w:szCs w:val="22"/>
              </w:rPr>
              <w:t>申购起点</w:t>
            </w:r>
            <w:r>
              <w:rPr>
                <w:rFonts w:ascii="Arial" w:hAnsi="Arial" w:cs="Arial" w:hint="eastAsia"/>
                <w:sz w:val="22"/>
                <w:szCs w:val="22"/>
              </w:rPr>
              <w:t>金额</w:t>
            </w:r>
            <w:r w:rsidRPr="005663E7">
              <w:rPr>
                <w:rFonts w:ascii="Arial" w:hAnsi="Arial" w:cs="Arial"/>
                <w:sz w:val="22"/>
                <w:szCs w:val="22"/>
              </w:rPr>
              <w:t>为</w:t>
            </w:r>
            <w:r w:rsidRPr="005663E7">
              <w:rPr>
                <w:rFonts w:ascii="Arial" w:hAnsi="Arial" w:cs="Arial"/>
                <w:sz w:val="22"/>
                <w:szCs w:val="22"/>
              </w:rPr>
              <w:t>1</w:t>
            </w:r>
            <w:r w:rsidRPr="005663E7">
              <w:rPr>
                <w:rFonts w:ascii="Arial" w:hAnsi="Arial" w:cs="Arial"/>
                <w:sz w:val="22"/>
                <w:szCs w:val="22"/>
              </w:rPr>
              <w:t>元；超出首次</w:t>
            </w:r>
            <w:r w:rsidRPr="005663E7">
              <w:rPr>
                <w:rFonts w:ascii="Arial" w:hAnsi="Arial" w:cs="Arial" w:hint="eastAsia"/>
                <w:sz w:val="22"/>
                <w:szCs w:val="22"/>
              </w:rPr>
              <w:t>认</w:t>
            </w:r>
            <w:r w:rsidRPr="005663E7">
              <w:rPr>
                <w:rFonts w:ascii="Arial" w:hAnsi="Arial" w:cs="Arial" w:hint="eastAsia"/>
                <w:sz w:val="22"/>
                <w:szCs w:val="22"/>
              </w:rPr>
              <w:t>/</w:t>
            </w:r>
            <w:r w:rsidRPr="005663E7">
              <w:rPr>
                <w:rFonts w:ascii="Arial" w:hAnsi="Arial" w:cs="Arial" w:hint="eastAsia"/>
                <w:sz w:val="22"/>
                <w:szCs w:val="22"/>
              </w:rPr>
              <w:t>申购起点</w:t>
            </w:r>
            <w:r w:rsidRPr="005663E7">
              <w:rPr>
                <w:rFonts w:ascii="Arial" w:hAnsi="Arial" w:cs="Arial"/>
                <w:sz w:val="22"/>
                <w:szCs w:val="22"/>
              </w:rPr>
              <w:t>金额部分，</w:t>
            </w:r>
            <w:r w:rsidRPr="005663E7">
              <w:rPr>
                <w:rFonts w:ascii="Arial" w:hAnsi="Arial" w:cs="Arial" w:hint="eastAsia"/>
                <w:sz w:val="22"/>
                <w:szCs w:val="22"/>
              </w:rPr>
              <w:t>需</w:t>
            </w:r>
            <w:r w:rsidRPr="005663E7">
              <w:rPr>
                <w:rFonts w:ascii="Arial" w:hAnsi="Arial" w:cs="Arial"/>
                <w:sz w:val="22"/>
                <w:szCs w:val="22"/>
              </w:rPr>
              <w:t>为</w:t>
            </w:r>
            <w:r>
              <w:rPr>
                <w:rFonts w:ascii="Arial" w:hAnsi="Arial" w:cs="Arial"/>
                <w:sz w:val="22"/>
                <w:szCs w:val="22"/>
              </w:rPr>
              <w:t>0</w:t>
            </w:r>
            <w:r>
              <w:rPr>
                <w:rFonts w:ascii="Arial" w:hAnsi="Arial" w:cs="Arial" w:hint="eastAsia"/>
                <w:sz w:val="22"/>
                <w:szCs w:val="22"/>
              </w:rPr>
              <w:t>.</w:t>
            </w:r>
            <w:r>
              <w:rPr>
                <w:rFonts w:ascii="Arial" w:hAnsi="Arial" w:cs="Arial"/>
                <w:sz w:val="22"/>
                <w:szCs w:val="22"/>
              </w:rPr>
              <w:t>0</w:t>
            </w:r>
            <w:r w:rsidRPr="005663E7">
              <w:rPr>
                <w:rFonts w:ascii="Arial" w:hAnsi="Arial" w:cs="Arial"/>
                <w:sz w:val="22"/>
                <w:szCs w:val="22"/>
              </w:rPr>
              <w:t>1</w:t>
            </w:r>
            <w:r w:rsidRPr="005663E7">
              <w:rPr>
                <w:rFonts w:ascii="Arial" w:hAnsi="Arial" w:cs="Arial"/>
                <w:sz w:val="22"/>
                <w:szCs w:val="22"/>
              </w:rPr>
              <w:t>元的整数</w:t>
            </w:r>
            <w:proofErr w:type="gramStart"/>
            <w:r w:rsidRPr="005663E7">
              <w:rPr>
                <w:rFonts w:ascii="Arial" w:hAnsi="Arial" w:cs="Arial"/>
                <w:sz w:val="22"/>
                <w:szCs w:val="22"/>
              </w:rPr>
              <w:t>倍</w:t>
            </w:r>
            <w:proofErr w:type="gramEnd"/>
            <w:r w:rsidRPr="005663E7">
              <w:rPr>
                <w:rFonts w:ascii="Arial" w:hAnsi="Arial" w:cs="Arial"/>
                <w:sz w:val="22"/>
                <w:szCs w:val="22"/>
              </w:rPr>
              <w:t>。</w:t>
            </w:r>
          </w:p>
          <w:p w14:paraId="0B3D4806" w14:textId="1A7DE9B0" w:rsidR="007E43E5" w:rsidRPr="00A52027" w:rsidRDefault="007E43E5" w:rsidP="007E43E5">
            <w:pPr>
              <w:spacing w:line="360" w:lineRule="auto"/>
              <w:ind w:leftChars="50" w:left="105" w:rightChars="50" w:right="105"/>
              <w:rPr>
                <w:rFonts w:ascii="Arial" w:hAnsi="Arial" w:cs="Arial"/>
                <w:sz w:val="22"/>
                <w:szCs w:val="22"/>
              </w:rPr>
            </w:pPr>
            <w:r w:rsidRPr="005663E7">
              <w:rPr>
                <w:rFonts w:ascii="Arial" w:hAnsi="Arial" w:cs="Arial" w:hint="eastAsia"/>
                <w:sz w:val="22"/>
                <w:szCs w:val="22"/>
              </w:rPr>
              <w:t>管理人有权以公告形式调整上述规则。</w:t>
            </w:r>
          </w:p>
        </w:tc>
      </w:tr>
      <w:tr w:rsidR="007E43E5" w:rsidRPr="00A52027" w14:paraId="6F35ADF6"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AF893E3"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lastRenderedPageBreak/>
              <w:t>单笔认购</w:t>
            </w:r>
            <w:r w:rsidRPr="00A52027">
              <w:rPr>
                <w:rFonts w:ascii="Arial" w:hAnsi="Arial" w:cs="Arial"/>
                <w:b/>
                <w:sz w:val="22"/>
                <w:szCs w:val="22"/>
              </w:rPr>
              <w:t>/</w:t>
            </w:r>
            <w:r w:rsidRPr="00A52027">
              <w:rPr>
                <w:rFonts w:ascii="Arial" w:hAnsi="Arial" w:cs="Arial"/>
                <w:b/>
                <w:sz w:val="22"/>
                <w:szCs w:val="22"/>
              </w:rPr>
              <w:t>申购上限</w:t>
            </w:r>
          </w:p>
        </w:tc>
        <w:tc>
          <w:tcPr>
            <w:tcW w:w="7229" w:type="dxa"/>
            <w:shd w:val="clear" w:color="auto" w:fill="auto"/>
            <w:tcMar>
              <w:top w:w="15" w:type="dxa"/>
              <w:left w:w="15" w:type="dxa"/>
              <w:bottom w:w="0" w:type="dxa"/>
              <w:right w:w="15" w:type="dxa"/>
            </w:tcMar>
          </w:tcPr>
          <w:p w14:paraId="6D4E4839" w14:textId="6B855296" w:rsidR="007E43E5" w:rsidRPr="00A52027" w:rsidRDefault="006E6872" w:rsidP="001F1918">
            <w:pPr>
              <w:spacing w:line="360" w:lineRule="auto"/>
              <w:ind w:leftChars="50" w:left="105" w:rightChars="50" w:right="105"/>
              <w:rPr>
                <w:rFonts w:ascii="Arial" w:hAnsi="Arial" w:cs="Arial"/>
                <w:sz w:val="22"/>
                <w:szCs w:val="22"/>
              </w:rPr>
            </w:pPr>
            <w:r w:rsidRPr="00F33E8D">
              <w:rPr>
                <w:rFonts w:ascii="Arial" w:hAnsi="Arial" w:cs="Arial" w:hint="eastAsia"/>
                <w:sz w:val="22"/>
                <w:szCs w:val="22"/>
              </w:rPr>
              <w:t>本理财产品</w:t>
            </w:r>
            <w:r w:rsidRPr="005663E7">
              <w:rPr>
                <w:rFonts w:ascii="Arial" w:hAnsi="Arial" w:cs="Arial" w:hint="eastAsia"/>
                <w:sz w:val="22"/>
                <w:szCs w:val="22"/>
              </w:rPr>
              <w:t>A</w:t>
            </w:r>
            <w:r w:rsidRPr="005663E7">
              <w:rPr>
                <w:rFonts w:ascii="Arial" w:hAnsi="Arial" w:cs="Arial" w:hint="eastAsia"/>
                <w:sz w:val="22"/>
                <w:szCs w:val="22"/>
              </w:rPr>
              <w:t>类份额</w:t>
            </w:r>
            <w:r w:rsidR="007E43E5" w:rsidRPr="00F33E8D">
              <w:rPr>
                <w:rFonts w:ascii="Arial" w:hAnsi="Arial" w:cs="Arial" w:hint="eastAsia"/>
                <w:sz w:val="22"/>
                <w:szCs w:val="22"/>
              </w:rPr>
              <w:t>的</w:t>
            </w:r>
            <w:r w:rsidR="007E43E5" w:rsidRPr="00A52027">
              <w:rPr>
                <w:rFonts w:ascii="Arial" w:hAnsi="Arial" w:cs="Arial"/>
                <w:sz w:val="22"/>
                <w:szCs w:val="22"/>
              </w:rPr>
              <w:t>投资者单笔申购上限为</w:t>
            </w:r>
            <w:r w:rsidR="001F1918">
              <w:rPr>
                <w:rFonts w:ascii="Arial" w:hAnsi="Arial" w:cs="Arial"/>
                <w:sz w:val="22"/>
                <w:szCs w:val="22"/>
              </w:rPr>
              <w:t>5</w:t>
            </w:r>
            <w:r w:rsidR="007E43E5" w:rsidRPr="00175179">
              <w:rPr>
                <w:rFonts w:ascii="Arial" w:hAnsi="Arial" w:cs="Arial"/>
                <w:sz w:val="22"/>
                <w:szCs w:val="22"/>
              </w:rPr>
              <w:t>000</w:t>
            </w:r>
            <w:r w:rsidR="007E43E5" w:rsidRPr="00175179">
              <w:rPr>
                <w:rFonts w:ascii="Arial" w:hAnsi="Arial" w:cs="Arial" w:hint="eastAsia"/>
                <w:sz w:val="22"/>
                <w:szCs w:val="22"/>
              </w:rPr>
              <w:t>万</w:t>
            </w:r>
            <w:r w:rsidR="007E43E5" w:rsidRPr="00175179">
              <w:rPr>
                <w:rFonts w:ascii="Arial" w:hAnsi="Arial" w:cs="Arial"/>
                <w:sz w:val="22"/>
                <w:szCs w:val="22"/>
              </w:rPr>
              <w:t>元</w:t>
            </w:r>
            <w:r w:rsidR="007E43E5">
              <w:rPr>
                <w:rFonts w:ascii="Arial" w:hAnsi="Arial" w:cs="Arial" w:hint="eastAsia"/>
                <w:sz w:val="22"/>
                <w:szCs w:val="22"/>
              </w:rPr>
              <w:t>。</w:t>
            </w:r>
            <w:r w:rsidR="007E43E5" w:rsidRPr="00A52027">
              <w:rPr>
                <w:rFonts w:ascii="Arial" w:hAnsi="Arial" w:cs="Arial" w:hint="eastAsia"/>
                <w:sz w:val="22"/>
                <w:szCs w:val="22"/>
              </w:rPr>
              <w:t>如发生超额申请，</w:t>
            </w:r>
            <w:r w:rsidR="007E43E5" w:rsidRPr="00E542F0">
              <w:rPr>
                <w:rFonts w:ascii="Arial" w:hAnsi="Arial" w:cs="Arial" w:hint="eastAsia"/>
                <w:sz w:val="22"/>
                <w:szCs w:val="22"/>
              </w:rPr>
              <w:t>管理人有权根据实际情况决定拒绝或受理</w:t>
            </w:r>
            <w:r w:rsidR="007E43E5" w:rsidRPr="00A52027">
              <w:rPr>
                <w:rFonts w:ascii="Arial" w:hAnsi="Arial" w:cs="Arial"/>
                <w:sz w:val="22"/>
                <w:szCs w:val="22"/>
              </w:rPr>
              <w:t>。管理人有权以公告形式调整单笔认购</w:t>
            </w:r>
            <w:r w:rsidR="007E43E5" w:rsidRPr="00A52027">
              <w:rPr>
                <w:rFonts w:ascii="Arial" w:hAnsi="Arial" w:cs="Arial"/>
                <w:sz w:val="22"/>
                <w:szCs w:val="22"/>
              </w:rPr>
              <w:t>/</w:t>
            </w:r>
            <w:r w:rsidR="007E43E5" w:rsidRPr="00A52027">
              <w:rPr>
                <w:rFonts w:ascii="Arial" w:hAnsi="Arial" w:cs="Arial"/>
                <w:sz w:val="22"/>
                <w:szCs w:val="22"/>
              </w:rPr>
              <w:t>申购上限。</w:t>
            </w:r>
          </w:p>
        </w:tc>
      </w:tr>
      <w:tr w:rsidR="007E43E5" w:rsidRPr="00A52027" w14:paraId="6CA75E9A"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2A8C5202"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单一投资者</w:t>
            </w:r>
          </w:p>
          <w:p w14:paraId="795FAEEC" w14:textId="471C7A4A"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持有上限</w:t>
            </w:r>
          </w:p>
        </w:tc>
        <w:tc>
          <w:tcPr>
            <w:tcW w:w="7229" w:type="dxa"/>
            <w:shd w:val="clear" w:color="auto" w:fill="auto"/>
            <w:tcMar>
              <w:top w:w="15" w:type="dxa"/>
              <w:left w:w="15" w:type="dxa"/>
              <w:bottom w:w="0" w:type="dxa"/>
              <w:right w:w="15" w:type="dxa"/>
            </w:tcMar>
          </w:tcPr>
          <w:p w14:paraId="60442593" w14:textId="114890FF" w:rsidR="007E43E5" w:rsidRDefault="006E6872" w:rsidP="007E43E5">
            <w:pPr>
              <w:spacing w:line="360" w:lineRule="auto"/>
              <w:ind w:leftChars="50" w:left="105" w:rightChars="50" w:right="105"/>
              <w:rPr>
                <w:rFonts w:ascii="Arial" w:hAnsi="Arial" w:cs="Arial"/>
                <w:sz w:val="22"/>
                <w:szCs w:val="22"/>
              </w:rPr>
            </w:pPr>
            <w:r w:rsidRPr="00F33E8D">
              <w:rPr>
                <w:rFonts w:ascii="Arial" w:hAnsi="Arial" w:cs="Arial" w:hint="eastAsia"/>
                <w:sz w:val="22"/>
                <w:szCs w:val="22"/>
              </w:rPr>
              <w:t>本理财产品</w:t>
            </w:r>
            <w:r w:rsidRPr="005663E7">
              <w:rPr>
                <w:rFonts w:ascii="Arial" w:hAnsi="Arial" w:cs="Arial" w:hint="eastAsia"/>
                <w:sz w:val="22"/>
                <w:szCs w:val="22"/>
              </w:rPr>
              <w:t>A</w:t>
            </w:r>
            <w:r w:rsidRPr="005663E7">
              <w:rPr>
                <w:rFonts w:ascii="Arial" w:hAnsi="Arial" w:cs="Arial" w:hint="eastAsia"/>
                <w:sz w:val="22"/>
                <w:szCs w:val="22"/>
              </w:rPr>
              <w:t>类份额</w:t>
            </w:r>
            <w:r>
              <w:rPr>
                <w:rFonts w:ascii="Arial" w:hAnsi="Arial" w:cs="Arial" w:hint="eastAsia"/>
                <w:sz w:val="22"/>
                <w:szCs w:val="22"/>
              </w:rPr>
              <w:t>的</w:t>
            </w:r>
            <w:r w:rsidR="007E43E5" w:rsidRPr="00A52027">
              <w:rPr>
                <w:rFonts w:ascii="Arial" w:hAnsi="Arial" w:cs="Arial"/>
                <w:sz w:val="22"/>
                <w:szCs w:val="22"/>
              </w:rPr>
              <w:t>单一投资者持有上限为</w:t>
            </w:r>
            <w:r w:rsidR="001F1918">
              <w:rPr>
                <w:rFonts w:ascii="Arial" w:hAnsi="Arial" w:cs="Arial"/>
                <w:sz w:val="22"/>
                <w:szCs w:val="22"/>
              </w:rPr>
              <w:t>5</w:t>
            </w:r>
            <w:bookmarkStart w:id="0" w:name="_GoBack"/>
            <w:bookmarkEnd w:id="0"/>
            <w:r w:rsidR="007E43E5">
              <w:rPr>
                <w:rFonts w:ascii="Arial" w:hAnsi="Arial" w:cs="Arial"/>
                <w:sz w:val="22"/>
                <w:szCs w:val="22"/>
              </w:rPr>
              <w:t>000</w:t>
            </w:r>
            <w:r w:rsidR="007E43E5">
              <w:rPr>
                <w:rFonts w:ascii="Arial" w:hAnsi="Arial" w:cs="Arial" w:hint="eastAsia"/>
                <w:sz w:val="22"/>
                <w:szCs w:val="22"/>
              </w:rPr>
              <w:t>万</w:t>
            </w:r>
            <w:r w:rsidR="007E43E5" w:rsidRPr="00A52027">
              <w:rPr>
                <w:rFonts w:ascii="Arial" w:hAnsi="Arial" w:cs="Arial"/>
                <w:sz w:val="22"/>
                <w:szCs w:val="22"/>
              </w:rPr>
              <w:t>元</w:t>
            </w:r>
            <w:r w:rsidR="007E43E5">
              <w:rPr>
                <w:rFonts w:ascii="Arial" w:hAnsi="Arial" w:cs="Arial" w:hint="eastAsia"/>
                <w:sz w:val="22"/>
                <w:szCs w:val="22"/>
              </w:rPr>
              <w:t>，</w:t>
            </w:r>
            <w:r w:rsidR="007E43E5" w:rsidRPr="00A52027">
              <w:rPr>
                <w:rFonts w:ascii="Arial" w:hAnsi="Arial" w:cs="Arial"/>
                <w:sz w:val="22"/>
                <w:szCs w:val="22"/>
              </w:rPr>
              <w:t>在产品运作过程中因收益分配、净值波动等被动超上限的情形除外</w:t>
            </w:r>
            <w:r w:rsidR="007E43E5">
              <w:rPr>
                <w:rFonts w:ascii="Arial" w:hAnsi="Arial" w:cs="Arial" w:hint="eastAsia"/>
                <w:sz w:val="22"/>
                <w:szCs w:val="22"/>
              </w:rPr>
              <w:t>。</w:t>
            </w:r>
            <w:r w:rsidR="007E43E5" w:rsidRPr="00F202BC">
              <w:rPr>
                <w:rFonts w:ascii="Arial" w:hAnsi="Arial" w:cs="Arial" w:hint="eastAsia"/>
                <w:sz w:val="22"/>
                <w:szCs w:val="22"/>
              </w:rPr>
              <w:t>管理人</w:t>
            </w:r>
            <w:r w:rsidR="00B70829">
              <w:rPr>
                <w:rFonts w:ascii="Arial" w:hAnsi="Arial" w:cs="Arial" w:hint="eastAsia"/>
                <w:sz w:val="22"/>
                <w:szCs w:val="22"/>
              </w:rPr>
              <w:t>不得接受</w:t>
            </w:r>
            <w:r w:rsidR="007E43E5" w:rsidRPr="00F202BC">
              <w:rPr>
                <w:rFonts w:ascii="Arial" w:hAnsi="Arial" w:cs="Arial" w:hint="eastAsia"/>
                <w:sz w:val="22"/>
                <w:szCs w:val="22"/>
              </w:rPr>
              <w:t>客户购买超过产品份额总数</w:t>
            </w:r>
            <w:r w:rsidR="007E43E5" w:rsidRPr="00F202BC">
              <w:rPr>
                <w:rFonts w:ascii="Arial" w:hAnsi="Arial" w:cs="Arial" w:hint="eastAsia"/>
                <w:sz w:val="22"/>
                <w:szCs w:val="22"/>
              </w:rPr>
              <w:t>50%</w:t>
            </w:r>
            <w:r w:rsidR="007E43E5" w:rsidRPr="00F202BC">
              <w:rPr>
                <w:rFonts w:ascii="Arial" w:hAnsi="Arial" w:cs="Arial" w:hint="eastAsia"/>
                <w:sz w:val="22"/>
                <w:szCs w:val="22"/>
              </w:rPr>
              <w:t>的申请（在产品运作过程中因份额赎回、收益结转等情形导致持有份额被动超过此规则的情形除外）。</w:t>
            </w:r>
            <w:r w:rsidR="00B70829" w:rsidRPr="008B142A">
              <w:rPr>
                <w:rFonts w:ascii="Arial" w:hAnsi="Arial" w:cs="Arial" w:hint="eastAsia"/>
                <w:sz w:val="22"/>
                <w:szCs w:val="22"/>
              </w:rPr>
              <w:t>非因理财产品管理人主观因素导致突破前款规定比例限制的，在单一投资者持有比例降至</w:t>
            </w:r>
            <w:r w:rsidR="00B70829" w:rsidRPr="008B142A">
              <w:rPr>
                <w:rFonts w:ascii="Arial" w:hAnsi="Arial" w:cs="Arial" w:hint="eastAsia"/>
                <w:sz w:val="22"/>
                <w:szCs w:val="22"/>
              </w:rPr>
              <w:t>50%</w:t>
            </w:r>
            <w:r w:rsidR="00B70829" w:rsidRPr="008B142A">
              <w:rPr>
                <w:rFonts w:ascii="Arial" w:hAnsi="Arial" w:cs="Arial" w:hint="eastAsia"/>
                <w:sz w:val="22"/>
                <w:szCs w:val="22"/>
              </w:rPr>
              <w:t>以下之前，理财产品管理人不得再接受该投资者对该理财产品的申购申请。</w:t>
            </w:r>
            <w:r w:rsidR="007E43E5" w:rsidRPr="00A52027">
              <w:rPr>
                <w:rFonts w:ascii="Arial" w:hAnsi="Arial" w:cs="Arial"/>
                <w:sz w:val="22"/>
                <w:szCs w:val="22"/>
              </w:rPr>
              <w:t>管理人有权以公告形式调整单一投资者持有上限。</w:t>
            </w:r>
          </w:p>
          <w:p w14:paraId="66C69DFA" w14:textId="3F92493A" w:rsidR="007E43E5" w:rsidRPr="00A52027" w:rsidRDefault="007E43E5" w:rsidP="007E43E5">
            <w:pPr>
              <w:spacing w:line="360" w:lineRule="auto"/>
              <w:ind w:leftChars="50" w:left="105" w:rightChars="50" w:right="105"/>
              <w:rPr>
                <w:rFonts w:ascii="Arial" w:hAnsi="Arial" w:cs="Arial"/>
                <w:kern w:val="0"/>
                <w:sz w:val="22"/>
                <w:szCs w:val="22"/>
              </w:rPr>
            </w:pPr>
            <w:r w:rsidRPr="00A52027">
              <w:rPr>
                <w:rFonts w:ascii="Arial" w:hAnsi="Arial" w:cs="Arial" w:hint="eastAsia"/>
                <w:sz w:val="22"/>
                <w:szCs w:val="22"/>
              </w:rPr>
              <w:t>如发生超额申请，</w:t>
            </w:r>
            <w:r w:rsidRPr="00127EB2">
              <w:rPr>
                <w:rFonts w:ascii="Arial" w:hAnsi="Arial" w:cs="Arial" w:hint="eastAsia"/>
                <w:sz w:val="22"/>
                <w:szCs w:val="22"/>
              </w:rPr>
              <w:t>管理人有权根据实际情况决定拒绝或受理</w:t>
            </w:r>
            <w:r w:rsidRPr="00A52027">
              <w:rPr>
                <w:rFonts w:ascii="Arial" w:hAnsi="Arial" w:cs="Arial"/>
                <w:sz w:val="22"/>
                <w:szCs w:val="22"/>
              </w:rPr>
              <w:t>。</w:t>
            </w:r>
          </w:p>
        </w:tc>
      </w:tr>
      <w:tr w:rsidR="007E43E5" w:rsidRPr="00A52027" w14:paraId="7C15D98A"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BDA6539" w14:textId="1C967B70"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理财产品份额</w:t>
            </w:r>
          </w:p>
        </w:tc>
        <w:tc>
          <w:tcPr>
            <w:tcW w:w="7229" w:type="dxa"/>
            <w:shd w:val="clear" w:color="auto" w:fill="auto"/>
            <w:tcMar>
              <w:top w:w="15" w:type="dxa"/>
              <w:left w:w="15" w:type="dxa"/>
              <w:bottom w:w="0" w:type="dxa"/>
              <w:right w:w="15" w:type="dxa"/>
            </w:tcMar>
          </w:tcPr>
          <w:p w14:paraId="046A4641" w14:textId="1C1A01D6" w:rsidR="007E43E5" w:rsidRPr="00A52027" w:rsidRDefault="007E43E5" w:rsidP="007E43E5">
            <w:pPr>
              <w:spacing w:line="360" w:lineRule="auto"/>
              <w:ind w:leftChars="50" w:left="105" w:rightChars="50" w:right="105"/>
              <w:rPr>
                <w:rFonts w:ascii="Arial" w:hAnsi="Arial" w:cs="Arial"/>
                <w:sz w:val="22"/>
                <w:szCs w:val="22"/>
              </w:rPr>
            </w:pPr>
            <w:r>
              <w:rPr>
                <w:rFonts w:ascii="Arial" w:hAnsi="Arial" w:cs="Arial" w:hint="eastAsia"/>
                <w:sz w:val="22"/>
                <w:szCs w:val="22"/>
              </w:rPr>
              <w:t>本</w:t>
            </w:r>
            <w:r w:rsidRPr="00A52027">
              <w:rPr>
                <w:rFonts w:ascii="Arial" w:hAnsi="Arial" w:cs="Arial"/>
                <w:sz w:val="22"/>
                <w:szCs w:val="22"/>
              </w:rPr>
              <w:t>理财产品份额以人民币计价，单位为份。</w:t>
            </w:r>
          </w:p>
        </w:tc>
      </w:tr>
      <w:tr w:rsidR="007E43E5" w:rsidRPr="00A52027" w14:paraId="3CD3A8B0"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175777D3" w14:textId="2942CC99"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理财产品份额面值</w:t>
            </w:r>
          </w:p>
        </w:tc>
        <w:tc>
          <w:tcPr>
            <w:tcW w:w="7229" w:type="dxa"/>
            <w:shd w:val="clear" w:color="auto" w:fill="auto"/>
            <w:tcMar>
              <w:top w:w="15" w:type="dxa"/>
              <w:left w:w="15" w:type="dxa"/>
              <w:bottom w:w="0" w:type="dxa"/>
              <w:right w:w="15" w:type="dxa"/>
            </w:tcMar>
          </w:tcPr>
          <w:p w14:paraId="119C862A" w14:textId="32666C28" w:rsidR="007E43E5" w:rsidRPr="00A52027" w:rsidRDefault="007E43E5" w:rsidP="007E43E5">
            <w:pPr>
              <w:spacing w:line="360" w:lineRule="auto"/>
              <w:ind w:leftChars="50" w:left="105" w:rightChars="50" w:right="105"/>
              <w:rPr>
                <w:rFonts w:ascii="Arial" w:hAnsi="Arial" w:cs="Arial"/>
                <w:sz w:val="22"/>
                <w:szCs w:val="22"/>
              </w:rPr>
            </w:pPr>
            <w:r>
              <w:rPr>
                <w:rFonts w:ascii="Arial" w:hAnsi="Arial" w:cs="Arial" w:hint="eastAsia"/>
                <w:sz w:val="22"/>
                <w:szCs w:val="22"/>
              </w:rPr>
              <w:t>认购期</w:t>
            </w:r>
            <w:r w:rsidRPr="00A52027">
              <w:rPr>
                <w:rFonts w:ascii="Arial" w:hAnsi="Arial" w:cs="Arial"/>
                <w:sz w:val="22"/>
                <w:szCs w:val="22"/>
              </w:rPr>
              <w:t>每份理财产品份额面值为人民币</w:t>
            </w:r>
            <w:r w:rsidRPr="00A52027">
              <w:rPr>
                <w:rFonts w:ascii="Arial" w:hAnsi="Arial" w:cs="Arial"/>
                <w:sz w:val="22"/>
                <w:szCs w:val="22"/>
              </w:rPr>
              <w:t>1</w:t>
            </w:r>
            <w:r w:rsidRPr="00A52027">
              <w:rPr>
                <w:rFonts w:ascii="Arial" w:hAnsi="Arial" w:cs="Arial"/>
                <w:sz w:val="22"/>
                <w:szCs w:val="22"/>
              </w:rPr>
              <w:t>元。</w:t>
            </w:r>
          </w:p>
        </w:tc>
      </w:tr>
      <w:tr w:rsidR="007E43E5" w:rsidRPr="00A52027" w14:paraId="705A7F5B"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48F9075" w14:textId="59D7B898"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业绩比较基准</w:t>
            </w:r>
          </w:p>
        </w:tc>
        <w:tc>
          <w:tcPr>
            <w:tcW w:w="7229" w:type="dxa"/>
            <w:shd w:val="clear" w:color="auto" w:fill="auto"/>
            <w:tcMar>
              <w:top w:w="15" w:type="dxa"/>
              <w:left w:w="15" w:type="dxa"/>
              <w:bottom w:w="0" w:type="dxa"/>
              <w:right w:w="15" w:type="dxa"/>
            </w:tcMar>
            <w:vAlign w:val="center"/>
          </w:tcPr>
          <w:p w14:paraId="1D591D4F" w14:textId="351A49E4" w:rsidR="007E43E5" w:rsidRDefault="007E43E5" w:rsidP="007E43E5">
            <w:pPr>
              <w:spacing w:line="360" w:lineRule="auto"/>
              <w:ind w:leftChars="50" w:left="105" w:rightChars="50" w:right="105"/>
              <w:rPr>
                <w:rFonts w:ascii="Arial" w:hAnsi="Arial" w:cs="Arial"/>
                <w:b/>
                <w:sz w:val="22"/>
                <w:szCs w:val="22"/>
              </w:rPr>
            </w:pPr>
            <w:r w:rsidRPr="005565E7">
              <w:rPr>
                <w:rFonts w:ascii="Arial" w:hAnsi="Arial" w:cs="Arial" w:hint="eastAsia"/>
                <w:b/>
                <w:sz w:val="22"/>
                <w:szCs w:val="22"/>
              </w:rPr>
              <w:t>本理财产品</w:t>
            </w:r>
            <w:r w:rsidRPr="005565E7">
              <w:rPr>
                <w:rFonts w:ascii="Arial" w:hAnsi="Arial" w:cs="Arial"/>
                <w:b/>
                <w:sz w:val="22"/>
                <w:szCs w:val="22"/>
              </w:rPr>
              <w:t>业绩比较基准为</w:t>
            </w:r>
            <w:r>
              <w:rPr>
                <w:rFonts w:ascii="Arial" w:hAnsi="Arial" w:cs="Arial" w:hint="eastAsia"/>
                <w:b/>
                <w:sz w:val="22"/>
                <w:szCs w:val="22"/>
              </w:rPr>
              <w:t>【年化】</w:t>
            </w:r>
            <w:r w:rsidR="00137EB4" w:rsidRPr="00137EB4">
              <w:rPr>
                <w:rFonts w:ascii="Arial" w:hAnsi="Arial" w:cs="Arial"/>
                <w:b/>
                <w:sz w:val="22"/>
                <w:szCs w:val="22"/>
              </w:rPr>
              <w:t>2.75</w:t>
            </w:r>
            <w:r w:rsidR="00137EB4">
              <w:rPr>
                <w:rFonts w:ascii="Arial" w:hAnsi="Arial" w:cs="Arial" w:hint="eastAsia"/>
                <w:b/>
                <w:sz w:val="22"/>
                <w:szCs w:val="22"/>
              </w:rPr>
              <w:t>%</w:t>
            </w:r>
            <w:r w:rsidR="00137EB4" w:rsidRPr="00137EB4">
              <w:rPr>
                <w:rFonts w:ascii="Arial" w:hAnsi="Arial" w:cs="Arial"/>
                <w:b/>
                <w:sz w:val="22"/>
                <w:szCs w:val="22"/>
              </w:rPr>
              <w:t>-3.95</w:t>
            </w:r>
            <w:r w:rsidR="00137EB4">
              <w:rPr>
                <w:rFonts w:ascii="Arial" w:hAnsi="Arial" w:cs="Arial" w:hint="eastAsia"/>
                <w:b/>
                <w:sz w:val="22"/>
                <w:szCs w:val="22"/>
              </w:rPr>
              <w:t>%</w:t>
            </w:r>
            <w:r w:rsidRPr="00276C98">
              <w:rPr>
                <w:rFonts w:ascii="Arial" w:hAnsi="Arial" w:cs="Arial" w:hint="eastAsia"/>
                <w:b/>
                <w:sz w:val="22"/>
                <w:szCs w:val="22"/>
              </w:rPr>
              <w:t>。</w:t>
            </w:r>
          </w:p>
          <w:p w14:paraId="31CF512A" w14:textId="62AF75D9" w:rsidR="007E43E5" w:rsidRDefault="007E43E5" w:rsidP="007E43E5">
            <w:pPr>
              <w:spacing w:line="360" w:lineRule="auto"/>
              <w:ind w:leftChars="50" w:left="105" w:rightChars="50" w:right="105"/>
              <w:rPr>
                <w:rFonts w:ascii="Arial" w:hAnsi="Arial" w:cs="Arial"/>
                <w:b/>
                <w:sz w:val="22"/>
                <w:szCs w:val="22"/>
              </w:rPr>
            </w:pPr>
            <w:r w:rsidRPr="00A61FB7">
              <w:rPr>
                <w:rFonts w:ascii="Arial" w:hAnsi="Arial" w:cs="Arial" w:hint="eastAsia"/>
                <w:b/>
                <w:sz w:val="22"/>
                <w:szCs w:val="22"/>
              </w:rPr>
              <w:t>本理财产品以中</w:t>
            </w:r>
            <w:proofErr w:type="gramStart"/>
            <w:r w:rsidRPr="00A61FB7">
              <w:rPr>
                <w:rFonts w:ascii="Arial" w:hAnsi="Arial" w:cs="Arial" w:hint="eastAsia"/>
                <w:b/>
                <w:sz w:val="22"/>
                <w:szCs w:val="22"/>
              </w:rPr>
              <w:t>短久期</w:t>
            </w:r>
            <w:proofErr w:type="gramEnd"/>
            <w:r w:rsidRPr="00A61FB7">
              <w:rPr>
                <w:rFonts w:ascii="Arial" w:hAnsi="Arial" w:cs="Arial" w:hint="eastAsia"/>
                <w:b/>
                <w:sz w:val="22"/>
                <w:szCs w:val="22"/>
              </w:rPr>
              <w:t>债券为基</w:t>
            </w:r>
            <w:r>
              <w:rPr>
                <w:rFonts w:ascii="Arial" w:hAnsi="Arial" w:cs="Arial" w:hint="eastAsia"/>
                <w:b/>
                <w:sz w:val="22"/>
                <w:szCs w:val="22"/>
              </w:rPr>
              <w:t>础</w:t>
            </w:r>
            <w:proofErr w:type="gramStart"/>
            <w:r>
              <w:rPr>
                <w:rFonts w:ascii="Arial" w:hAnsi="Arial" w:cs="Arial" w:hint="eastAsia"/>
                <w:b/>
                <w:sz w:val="22"/>
                <w:szCs w:val="22"/>
              </w:rPr>
              <w:t>仓位</w:t>
            </w:r>
            <w:proofErr w:type="gramEnd"/>
            <w:r>
              <w:rPr>
                <w:rFonts w:ascii="Arial" w:hAnsi="Arial" w:cs="Arial" w:hint="eastAsia"/>
                <w:b/>
                <w:sz w:val="22"/>
                <w:szCs w:val="22"/>
              </w:rPr>
              <w:t>，密切关注债券市场和货币市场运行状况与风险收益特征，将不低于</w:t>
            </w:r>
            <w:r w:rsidRPr="00A61FB7">
              <w:rPr>
                <w:rFonts w:ascii="Arial" w:hAnsi="Arial" w:cs="Arial" w:hint="eastAsia"/>
                <w:b/>
                <w:sz w:val="22"/>
                <w:szCs w:val="22"/>
              </w:rPr>
              <w:t>80%</w:t>
            </w:r>
            <w:r w:rsidRPr="00A61FB7">
              <w:rPr>
                <w:rFonts w:ascii="Arial" w:hAnsi="Arial" w:cs="Arial" w:hint="eastAsia"/>
                <w:b/>
                <w:sz w:val="22"/>
                <w:szCs w:val="22"/>
              </w:rPr>
              <w:t>的资金投资于</w:t>
            </w:r>
            <w:r w:rsidR="005717C0">
              <w:rPr>
                <w:rFonts w:ascii="Arial" w:hAnsi="Arial" w:cs="Arial" w:hint="eastAsia"/>
                <w:b/>
                <w:kern w:val="0"/>
                <w:sz w:val="22"/>
                <w:szCs w:val="22"/>
              </w:rPr>
              <w:t>固定收益</w:t>
            </w:r>
            <w:r w:rsidRPr="00A61FB7">
              <w:rPr>
                <w:rFonts w:ascii="Arial" w:hAnsi="Arial" w:cs="Arial" w:hint="eastAsia"/>
                <w:b/>
                <w:sz w:val="22"/>
                <w:szCs w:val="22"/>
              </w:rPr>
              <w:t>类资产，将不低于</w:t>
            </w:r>
            <w:r w:rsidRPr="00A61FB7">
              <w:rPr>
                <w:rFonts w:ascii="Arial" w:hAnsi="Arial" w:cs="Arial" w:hint="eastAsia"/>
                <w:b/>
                <w:sz w:val="22"/>
                <w:szCs w:val="22"/>
              </w:rPr>
              <w:t>5%</w:t>
            </w:r>
            <w:r w:rsidRPr="00A61FB7">
              <w:rPr>
                <w:rFonts w:ascii="Arial" w:hAnsi="Arial" w:cs="Arial" w:hint="eastAsia"/>
                <w:b/>
                <w:sz w:val="22"/>
                <w:szCs w:val="22"/>
              </w:rPr>
              <w:t>资金投资于现金或到期日在一年以内的国债、中央银行票据和政策性金融债券。其中</w:t>
            </w:r>
            <w:r w:rsidR="005717C0">
              <w:rPr>
                <w:rFonts w:ascii="Arial" w:hAnsi="Arial" w:cs="Arial" w:hint="eastAsia"/>
                <w:b/>
                <w:kern w:val="0"/>
                <w:sz w:val="22"/>
                <w:szCs w:val="22"/>
              </w:rPr>
              <w:t>固定收益</w:t>
            </w:r>
            <w:r w:rsidRPr="00A61FB7">
              <w:rPr>
                <w:rFonts w:ascii="Arial" w:hAnsi="Arial" w:cs="Arial" w:hint="eastAsia"/>
                <w:b/>
                <w:sz w:val="22"/>
                <w:szCs w:val="22"/>
              </w:rPr>
              <w:t>类资产测算收益参考</w:t>
            </w:r>
            <w:r>
              <w:rPr>
                <w:rFonts w:ascii="Arial" w:hAnsi="Arial" w:cs="Arial" w:hint="eastAsia"/>
                <w:b/>
                <w:sz w:val="22"/>
                <w:szCs w:val="22"/>
              </w:rPr>
              <w:t>中债</w:t>
            </w:r>
            <w:r w:rsidR="009128B7">
              <w:rPr>
                <w:rFonts w:ascii="Arial" w:hAnsi="Arial" w:cs="Arial" w:hint="eastAsia"/>
                <w:b/>
                <w:sz w:val="22"/>
                <w:szCs w:val="22"/>
              </w:rPr>
              <w:t>-</w:t>
            </w:r>
            <w:r>
              <w:rPr>
                <w:rFonts w:ascii="Arial" w:hAnsi="Arial" w:cs="Arial" w:hint="eastAsia"/>
                <w:b/>
                <w:sz w:val="22"/>
                <w:szCs w:val="22"/>
              </w:rPr>
              <w:t>综合财富（</w:t>
            </w:r>
            <w:r>
              <w:rPr>
                <w:rFonts w:ascii="Arial" w:hAnsi="Arial" w:cs="Arial" w:hint="eastAsia"/>
                <w:b/>
                <w:sz w:val="22"/>
                <w:szCs w:val="22"/>
              </w:rPr>
              <w:t>1-3</w:t>
            </w:r>
            <w:r>
              <w:rPr>
                <w:rFonts w:ascii="Arial" w:hAnsi="Arial" w:cs="Arial" w:hint="eastAsia"/>
                <w:b/>
                <w:sz w:val="22"/>
                <w:szCs w:val="22"/>
              </w:rPr>
              <w:t>）指数收益率，运用资产配置策略、骑乘策略、收益率</w:t>
            </w:r>
            <w:r w:rsidRPr="00A61FB7">
              <w:rPr>
                <w:rFonts w:ascii="Arial" w:hAnsi="Arial" w:cs="Arial" w:hint="eastAsia"/>
                <w:b/>
                <w:sz w:val="22"/>
                <w:szCs w:val="22"/>
              </w:rPr>
              <w:t>曲线策略、息差策略、流动性管控手段，注重资产均衡配置的同时灵活调整，以增厚组合收益，扣除相关税费成本后，综合得出本理财产品的业绩比较基准。</w:t>
            </w:r>
          </w:p>
          <w:p w14:paraId="0B529769" w14:textId="7F1D07A1" w:rsidR="007E43E5" w:rsidRPr="00A52027" w:rsidRDefault="007E43E5" w:rsidP="007E43E5">
            <w:pPr>
              <w:spacing w:line="360" w:lineRule="auto"/>
              <w:ind w:leftChars="50" w:left="105" w:rightChars="50" w:right="105"/>
              <w:rPr>
                <w:rFonts w:ascii="Arial" w:hAnsi="Arial" w:cs="Arial"/>
                <w:b/>
                <w:sz w:val="22"/>
                <w:szCs w:val="22"/>
              </w:rPr>
            </w:pPr>
            <w:r w:rsidRPr="00A61FB7">
              <w:rPr>
                <w:rFonts w:ascii="Arial" w:hAnsi="Arial" w:cs="Arial" w:hint="eastAsia"/>
                <w:b/>
                <w:sz w:val="22"/>
                <w:szCs w:val="22"/>
              </w:rPr>
              <w:t>本理财产品为净值型产品，业绩表现将随市场波动，具有不确定性。业绩比较基准是本理财产品管理人基于产品性质、投资策略、过往经验等因素对产品设定的投资目标，</w:t>
            </w:r>
            <w:r w:rsidR="00873C03">
              <w:rPr>
                <w:rFonts w:ascii="Arial" w:hAnsi="Arial" w:cs="Arial" w:hint="eastAsia"/>
                <w:b/>
                <w:sz w:val="22"/>
                <w:szCs w:val="22"/>
              </w:rPr>
              <w:t>不是预期收益率，</w:t>
            </w:r>
            <w:r w:rsidRPr="00A61FB7">
              <w:rPr>
                <w:rFonts w:ascii="Arial" w:hAnsi="Arial" w:cs="Arial" w:hint="eastAsia"/>
                <w:b/>
                <w:sz w:val="22"/>
                <w:szCs w:val="22"/>
              </w:rPr>
              <w:t>不代表产品的未来表现和实际收益，不构成对产品收益的承诺。</w:t>
            </w:r>
          </w:p>
          <w:p w14:paraId="42A5DEA0" w14:textId="5D799868" w:rsidR="007E43E5" w:rsidRPr="00F16B3C" w:rsidRDefault="007E43E5" w:rsidP="007E43E5">
            <w:pPr>
              <w:spacing w:line="360" w:lineRule="auto"/>
              <w:ind w:leftChars="50" w:left="105" w:rightChars="50" w:right="105"/>
              <w:rPr>
                <w:rFonts w:ascii="Arial" w:hAnsi="Arial" w:cs="Arial"/>
                <w:sz w:val="22"/>
                <w:szCs w:val="22"/>
              </w:rPr>
            </w:pPr>
            <w:r w:rsidRPr="00F16B3C">
              <w:rPr>
                <w:rFonts w:ascii="Arial" w:hAnsi="Arial" w:cs="Arial" w:hint="eastAsia"/>
                <w:sz w:val="22"/>
                <w:szCs w:val="22"/>
              </w:rPr>
              <w:t>平安理财有权根据市场情况对业绩比较基准进行调整，并在调整实施前至少</w:t>
            </w:r>
            <w:r w:rsidRPr="00F16B3C">
              <w:rPr>
                <w:rFonts w:ascii="Arial" w:hAnsi="Arial" w:cs="Arial" w:hint="eastAsia"/>
                <w:sz w:val="22"/>
                <w:szCs w:val="22"/>
              </w:rPr>
              <w:t>2</w:t>
            </w:r>
            <w:r w:rsidRPr="00F16B3C">
              <w:rPr>
                <w:rFonts w:ascii="Arial" w:hAnsi="Arial" w:cs="Arial" w:hint="eastAsia"/>
                <w:sz w:val="22"/>
                <w:szCs w:val="22"/>
              </w:rPr>
              <w:t>个工作日公布调整后的业绩比较基准。业绩比较基准调整后产品说明书不同步修订，请投资者及时通过本产品说明书约定的信息披露渠道获取本理财产品最新业绩比较基准情况。</w:t>
            </w:r>
          </w:p>
        </w:tc>
      </w:tr>
      <w:tr w:rsidR="007E43E5" w:rsidRPr="00A52027" w14:paraId="50279D99"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2B08CA1" w14:textId="74F198E0"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lastRenderedPageBreak/>
              <w:t>理财产品费用</w:t>
            </w:r>
          </w:p>
        </w:tc>
        <w:tc>
          <w:tcPr>
            <w:tcW w:w="7229" w:type="dxa"/>
            <w:shd w:val="clear" w:color="auto" w:fill="auto"/>
            <w:tcMar>
              <w:top w:w="15" w:type="dxa"/>
              <w:left w:w="15" w:type="dxa"/>
              <w:bottom w:w="0" w:type="dxa"/>
              <w:right w:w="15" w:type="dxa"/>
            </w:tcMar>
          </w:tcPr>
          <w:p w14:paraId="7382B378" w14:textId="2685BF22"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1.</w:t>
            </w:r>
            <w:r w:rsidRPr="00A52027">
              <w:rPr>
                <w:rFonts w:ascii="Arial" w:hAnsi="Arial" w:cs="Arial"/>
                <w:sz w:val="22"/>
                <w:szCs w:val="22"/>
              </w:rPr>
              <w:t>固定管理费：管理人收取</w:t>
            </w:r>
            <w:r>
              <w:rPr>
                <w:rFonts w:ascii="Arial" w:hAnsi="Arial" w:cs="Arial" w:hint="eastAsia"/>
                <w:sz w:val="22"/>
                <w:szCs w:val="22"/>
              </w:rPr>
              <w:t>本</w:t>
            </w:r>
            <w:r w:rsidRPr="00A52027">
              <w:rPr>
                <w:rFonts w:ascii="Arial" w:hAnsi="Arial" w:cs="Arial"/>
                <w:sz w:val="22"/>
                <w:szCs w:val="22"/>
              </w:rPr>
              <w:t>理财产品固定管理费，</w:t>
            </w:r>
            <w:r>
              <w:rPr>
                <w:rFonts w:ascii="Arial" w:hAnsi="Arial" w:cs="Arial" w:hint="eastAsia"/>
                <w:sz w:val="22"/>
                <w:szCs w:val="22"/>
              </w:rPr>
              <w:t>各类份额</w:t>
            </w:r>
            <w:r w:rsidRPr="00A52027">
              <w:rPr>
                <w:rFonts w:ascii="Arial" w:hAnsi="Arial" w:cs="Arial"/>
                <w:sz w:val="22"/>
                <w:szCs w:val="22"/>
              </w:rPr>
              <w:t>固定管理费率不超过</w:t>
            </w:r>
            <w:r>
              <w:rPr>
                <w:rFonts w:ascii="Arial" w:hAnsi="Arial" w:cs="Arial" w:hint="eastAsia"/>
                <w:sz w:val="22"/>
                <w:szCs w:val="22"/>
              </w:rPr>
              <w:t>0.</w:t>
            </w:r>
            <w:r>
              <w:rPr>
                <w:rFonts w:ascii="Arial" w:hAnsi="Arial" w:cs="Arial"/>
                <w:sz w:val="22"/>
                <w:szCs w:val="22"/>
              </w:rPr>
              <w:t>50</w:t>
            </w:r>
            <w:r w:rsidRPr="00A52027">
              <w:rPr>
                <w:rFonts w:ascii="Arial" w:hAnsi="Arial" w:cs="Arial"/>
                <w:sz w:val="22"/>
                <w:szCs w:val="22"/>
              </w:rPr>
              <w:t>%</w:t>
            </w:r>
            <w:r>
              <w:rPr>
                <w:rFonts w:ascii="Arial" w:hAnsi="Arial" w:cs="Arial" w:hint="eastAsia"/>
                <w:sz w:val="22"/>
                <w:szCs w:val="22"/>
              </w:rPr>
              <w:t>（含）</w:t>
            </w:r>
            <w:r w:rsidRPr="00A52027">
              <w:rPr>
                <w:rFonts w:ascii="Arial" w:hAnsi="Arial" w:cs="Arial"/>
                <w:sz w:val="22"/>
                <w:szCs w:val="22"/>
              </w:rPr>
              <w:t>/</w:t>
            </w:r>
            <w:r w:rsidRPr="00A52027">
              <w:rPr>
                <w:rFonts w:ascii="Arial" w:hAnsi="Arial" w:cs="Arial"/>
                <w:sz w:val="22"/>
                <w:szCs w:val="22"/>
              </w:rPr>
              <w:t>年。固定管理费精确到小数点后</w:t>
            </w:r>
            <w:r w:rsidRPr="00A52027">
              <w:rPr>
                <w:rFonts w:ascii="Arial" w:hAnsi="Arial" w:cs="Arial"/>
                <w:sz w:val="22"/>
                <w:szCs w:val="22"/>
              </w:rPr>
              <w:t>2</w:t>
            </w:r>
            <w:r w:rsidRPr="00A52027">
              <w:rPr>
                <w:rFonts w:ascii="Arial" w:hAnsi="Arial" w:cs="Arial"/>
                <w:sz w:val="22"/>
                <w:szCs w:val="22"/>
              </w:rPr>
              <w:t>位，小数点</w:t>
            </w:r>
            <w:r w:rsidRPr="00A52027">
              <w:rPr>
                <w:rFonts w:ascii="Arial" w:hAnsi="Arial" w:cs="Arial"/>
                <w:sz w:val="22"/>
                <w:szCs w:val="22"/>
              </w:rPr>
              <w:t xml:space="preserve">2 </w:t>
            </w:r>
            <w:r w:rsidRPr="00A52027">
              <w:rPr>
                <w:rFonts w:ascii="Arial" w:hAnsi="Arial" w:cs="Arial"/>
                <w:sz w:val="22"/>
                <w:szCs w:val="22"/>
              </w:rPr>
              <w:t>位以后四舍五入。</w:t>
            </w:r>
          </w:p>
          <w:p w14:paraId="782C0A96" w14:textId="36991736"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2.</w:t>
            </w:r>
            <w:r w:rsidRPr="00A52027">
              <w:rPr>
                <w:rFonts w:ascii="Arial" w:hAnsi="Arial" w:cs="Arial"/>
                <w:sz w:val="22"/>
                <w:szCs w:val="22"/>
              </w:rPr>
              <w:t>销售服务费：销售服务机构收取</w:t>
            </w:r>
            <w:r>
              <w:rPr>
                <w:rFonts w:ascii="Arial" w:hAnsi="Arial" w:cs="Arial" w:hint="eastAsia"/>
                <w:sz w:val="22"/>
                <w:szCs w:val="22"/>
              </w:rPr>
              <w:t>本</w:t>
            </w:r>
            <w:r w:rsidRPr="00A52027">
              <w:rPr>
                <w:rFonts w:ascii="Arial" w:hAnsi="Arial" w:cs="Arial"/>
                <w:sz w:val="22"/>
                <w:szCs w:val="22"/>
              </w:rPr>
              <w:t>理财产品销售服务费，</w:t>
            </w:r>
            <w:r>
              <w:rPr>
                <w:rFonts w:ascii="Arial" w:hAnsi="Arial" w:cs="Arial" w:hint="eastAsia"/>
                <w:sz w:val="22"/>
                <w:szCs w:val="22"/>
              </w:rPr>
              <w:t>各类份额</w:t>
            </w:r>
            <w:r w:rsidRPr="00A52027">
              <w:rPr>
                <w:rFonts w:ascii="Arial" w:hAnsi="Arial" w:cs="Arial"/>
                <w:sz w:val="22"/>
                <w:szCs w:val="22"/>
              </w:rPr>
              <w:t>销售服务费率不超过</w:t>
            </w:r>
            <w:r>
              <w:rPr>
                <w:rFonts w:ascii="Arial" w:hAnsi="Arial" w:cs="Arial" w:hint="eastAsia"/>
                <w:sz w:val="22"/>
                <w:szCs w:val="22"/>
              </w:rPr>
              <w:t>0.</w:t>
            </w:r>
            <w:r>
              <w:rPr>
                <w:rFonts w:ascii="Arial" w:hAnsi="Arial" w:cs="Arial"/>
                <w:sz w:val="22"/>
                <w:szCs w:val="22"/>
              </w:rPr>
              <w:t>50</w:t>
            </w:r>
            <w:r w:rsidRPr="00A52027">
              <w:rPr>
                <w:rFonts w:ascii="Arial" w:hAnsi="Arial" w:cs="Arial"/>
                <w:sz w:val="22"/>
                <w:szCs w:val="22"/>
              </w:rPr>
              <w:t>%</w:t>
            </w:r>
            <w:r>
              <w:rPr>
                <w:rFonts w:ascii="Arial" w:hAnsi="Arial" w:cs="Arial" w:hint="eastAsia"/>
                <w:sz w:val="22"/>
                <w:szCs w:val="22"/>
              </w:rPr>
              <w:t>（含）</w:t>
            </w:r>
            <w:r w:rsidRPr="00A52027">
              <w:rPr>
                <w:rFonts w:ascii="Arial" w:hAnsi="Arial" w:cs="Arial"/>
                <w:sz w:val="22"/>
                <w:szCs w:val="22"/>
              </w:rPr>
              <w:t>/</w:t>
            </w:r>
            <w:r w:rsidRPr="00A52027">
              <w:rPr>
                <w:rFonts w:ascii="Arial" w:hAnsi="Arial" w:cs="Arial"/>
                <w:sz w:val="22"/>
                <w:szCs w:val="22"/>
              </w:rPr>
              <w:t>年。销售服务费精确到小数点后</w:t>
            </w:r>
            <w:r w:rsidRPr="00A52027">
              <w:rPr>
                <w:rFonts w:ascii="Arial" w:hAnsi="Arial" w:cs="Arial"/>
                <w:sz w:val="22"/>
                <w:szCs w:val="22"/>
              </w:rPr>
              <w:t>2</w:t>
            </w:r>
            <w:r w:rsidRPr="00A52027">
              <w:rPr>
                <w:rFonts w:ascii="Arial" w:hAnsi="Arial" w:cs="Arial"/>
                <w:sz w:val="22"/>
                <w:szCs w:val="22"/>
              </w:rPr>
              <w:t>位，小数点</w:t>
            </w:r>
            <w:r w:rsidRPr="00A52027">
              <w:rPr>
                <w:rFonts w:ascii="Arial" w:hAnsi="Arial" w:cs="Arial"/>
                <w:sz w:val="22"/>
                <w:szCs w:val="22"/>
              </w:rPr>
              <w:t>2</w:t>
            </w:r>
            <w:r w:rsidRPr="00A52027">
              <w:rPr>
                <w:rFonts w:ascii="Arial" w:hAnsi="Arial" w:cs="Arial"/>
                <w:sz w:val="22"/>
                <w:szCs w:val="22"/>
              </w:rPr>
              <w:t>位以后四舍五入。</w:t>
            </w:r>
          </w:p>
          <w:p w14:paraId="4C9F1068" w14:textId="4E29F7FB" w:rsidR="007E43E5"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3.</w:t>
            </w:r>
            <w:r w:rsidRPr="00A52027">
              <w:rPr>
                <w:rFonts w:ascii="Arial" w:hAnsi="Arial" w:cs="Arial"/>
                <w:sz w:val="22"/>
                <w:szCs w:val="22"/>
              </w:rPr>
              <w:t>托管费：托管人对本理财产品收取托管费，</w:t>
            </w:r>
            <w:r>
              <w:rPr>
                <w:rFonts w:ascii="Arial" w:hAnsi="Arial" w:cs="Arial" w:hint="eastAsia"/>
                <w:sz w:val="22"/>
                <w:szCs w:val="22"/>
              </w:rPr>
              <w:t>各类份额</w:t>
            </w:r>
            <w:r w:rsidRPr="00A52027">
              <w:rPr>
                <w:rFonts w:ascii="Arial" w:hAnsi="Arial" w:cs="Arial"/>
                <w:sz w:val="22"/>
                <w:szCs w:val="22"/>
              </w:rPr>
              <w:t>托管费率不超过</w:t>
            </w:r>
            <w:r w:rsidRPr="00A52027">
              <w:rPr>
                <w:rFonts w:ascii="Arial" w:hAnsi="Arial" w:cs="Arial"/>
                <w:sz w:val="22"/>
                <w:szCs w:val="22"/>
              </w:rPr>
              <w:t>0.03%</w:t>
            </w:r>
            <w:r>
              <w:rPr>
                <w:rFonts w:ascii="Arial" w:hAnsi="Arial" w:cs="Arial" w:hint="eastAsia"/>
                <w:sz w:val="22"/>
                <w:szCs w:val="22"/>
              </w:rPr>
              <w:t>（含）</w:t>
            </w:r>
            <w:r w:rsidRPr="00A52027">
              <w:rPr>
                <w:rFonts w:ascii="Arial" w:hAnsi="Arial" w:cs="Arial"/>
                <w:sz w:val="22"/>
                <w:szCs w:val="22"/>
              </w:rPr>
              <w:t>/</w:t>
            </w:r>
            <w:r w:rsidRPr="00A52027">
              <w:rPr>
                <w:rFonts w:ascii="Arial" w:hAnsi="Arial" w:cs="Arial"/>
                <w:sz w:val="22"/>
                <w:szCs w:val="22"/>
              </w:rPr>
              <w:t>年。托管费精确到小数点后</w:t>
            </w:r>
            <w:r w:rsidRPr="00A52027">
              <w:rPr>
                <w:rFonts w:ascii="Arial" w:hAnsi="Arial" w:cs="Arial"/>
                <w:sz w:val="22"/>
                <w:szCs w:val="22"/>
              </w:rPr>
              <w:t>2</w:t>
            </w:r>
            <w:r w:rsidRPr="00A52027">
              <w:rPr>
                <w:rFonts w:ascii="Arial" w:hAnsi="Arial" w:cs="Arial"/>
                <w:sz w:val="22"/>
                <w:szCs w:val="22"/>
              </w:rPr>
              <w:t>位，小数点</w:t>
            </w:r>
            <w:r w:rsidRPr="00A52027">
              <w:rPr>
                <w:rFonts w:ascii="Arial" w:hAnsi="Arial" w:cs="Arial"/>
                <w:sz w:val="22"/>
                <w:szCs w:val="22"/>
              </w:rPr>
              <w:t>2</w:t>
            </w:r>
            <w:r w:rsidRPr="00A52027">
              <w:rPr>
                <w:rFonts w:ascii="Arial" w:hAnsi="Arial" w:cs="Arial"/>
                <w:sz w:val="22"/>
                <w:szCs w:val="22"/>
              </w:rPr>
              <w:t>位以后四舍五入。</w:t>
            </w:r>
          </w:p>
          <w:p w14:paraId="34A6886F" w14:textId="457BECA8" w:rsidR="007E43E5" w:rsidRPr="00A52027" w:rsidRDefault="007E43E5" w:rsidP="007E43E5">
            <w:pPr>
              <w:spacing w:line="360" w:lineRule="auto"/>
              <w:ind w:leftChars="50" w:left="105" w:rightChars="50" w:right="105"/>
              <w:rPr>
                <w:rFonts w:ascii="Arial" w:hAnsi="Arial" w:cs="Arial"/>
                <w:sz w:val="22"/>
                <w:szCs w:val="22"/>
              </w:rPr>
            </w:pPr>
            <w:r>
              <w:rPr>
                <w:rFonts w:ascii="Arial" w:hAnsi="Arial" w:cs="Arial" w:hint="eastAsia"/>
                <w:sz w:val="22"/>
                <w:szCs w:val="22"/>
              </w:rPr>
              <w:t>4.</w:t>
            </w:r>
            <w:r w:rsidRPr="00A52027">
              <w:rPr>
                <w:rFonts w:ascii="Arial" w:hAnsi="Arial" w:cs="Arial"/>
                <w:sz w:val="22"/>
                <w:szCs w:val="22"/>
              </w:rPr>
              <w:t>其他（如有）：</w:t>
            </w:r>
            <w:r w:rsidRPr="00321131">
              <w:rPr>
                <w:rFonts w:ascii="Arial" w:hAnsi="Arial" w:cs="Arial" w:hint="eastAsia"/>
                <w:sz w:val="22"/>
                <w:szCs w:val="22"/>
              </w:rPr>
              <w:t>包括但不限于与</w:t>
            </w:r>
            <w:r>
              <w:rPr>
                <w:rFonts w:ascii="Arial" w:hAnsi="Arial" w:cs="Arial" w:hint="eastAsia"/>
                <w:sz w:val="22"/>
                <w:szCs w:val="22"/>
              </w:rPr>
              <w:t>本</w:t>
            </w:r>
            <w:r w:rsidRPr="00321131">
              <w:rPr>
                <w:rFonts w:ascii="Arial" w:hAnsi="Arial" w:cs="Arial" w:hint="eastAsia"/>
                <w:sz w:val="22"/>
                <w:szCs w:val="22"/>
              </w:rPr>
              <w:t>理财产品相关的开户费用、账户维护费用、银行划款费用、</w:t>
            </w:r>
            <w:r w:rsidRPr="00321131">
              <w:rPr>
                <w:rFonts w:ascii="Arial" w:hAnsi="Arial" w:cs="Arial"/>
                <w:sz w:val="22"/>
                <w:szCs w:val="22"/>
              </w:rPr>
              <w:t>交易费用（包括但不限于交易佣金、撮合费用等）、验资费、审计费、律师费、</w:t>
            </w:r>
            <w:r w:rsidRPr="00321131">
              <w:rPr>
                <w:rFonts w:ascii="Arial" w:hAnsi="Arial" w:cs="Arial" w:hint="eastAsia"/>
                <w:sz w:val="22"/>
                <w:szCs w:val="22"/>
              </w:rPr>
              <w:t>诉讼费、</w:t>
            </w:r>
            <w:r w:rsidRPr="00321131">
              <w:rPr>
                <w:rFonts w:ascii="Arial" w:hAnsi="Arial" w:cs="Arial"/>
                <w:sz w:val="22"/>
                <w:szCs w:val="22"/>
              </w:rPr>
              <w:t>信息披露费、清算费、执行费等相关费用</w:t>
            </w:r>
            <w:r w:rsidRPr="00321131">
              <w:rPr>
                <w:rFonts w:ascii="Arial" w:hAnsi="Arial" w:cs="Arial" w:hint="eastAsia"/>
                <w:sz w:val="22"/>
                <w:szCs w:val="22"/>
              </w:rPr>
              <w:t>，按照法律法规规定在</w:t>
            </w:r>
            <w:r>
              <w:rPr>
                <w:rFonts w:ascii="Arial" w:hAnsi="Arial" w:cs="Arial" w:hint="eastAsia"/>
                <w:sz w:val="22"/>
                <w:szCs w:val="22"/>
              </w:rPr>
              <w:t>本</w:t>
            </w:r>
            <w:r w:rsidRPr="00321131">
              <w:rPr>
                <w:rFonts w:ascii="Arial" w:hAnsi="Arial" w:cs="Arial" w:hint="eastAsia"/>
                <w:sz w:val="22"/>
                <w:szCs w:val="22"/>
              </w:rPr>
              <w:t>理财产品资产中列支，</w:t>
            </w:r>
            <w:r w:rsidRPr="00321131">
              <w:rPr>
                <w:rFonts w:ascii="Arial" w:hAnsi="Arial" w:cs="Arial"/>
                <w:sz w:val="22"/>
                <w:szCs w:val="22"/>
              </w:rPr>
              <w:t>具体以实际发生为准</w:t>
            </w:r>
            <w:r>
              <w:rPr>
                <w:rFonts w:ascii="Arial" w:hAnsi="Arial" w:cs="Arial" w:hint="eastAsia"/>
                <w:sz w:val="22"/>
                <w:szCs w:val="22"/>
              </w:rPr>
              <w:t>。</w:t>
            </w:r>
          </w:p>
          <w:p w14:paraId="73CCE3B6" w14:textId="100713FF" w:rsidR="007E43E5" w:rsidRPr="00A52027" w:rsidRDefault="007E43E5" w:rsidP="007E43E5">
            <w:pPr>
              <w:spacing w:line="360" w:lineRule="auto"/>
              <w:ind w:leftChars="50" w:left="105" w:rightChars="50" w:right="105"/>
              <w:rPr>
                <w:rFonts w:ascii="Arial" w:hAnsi="Arial" w:cs="Arial"/>
                <w:sz w:val="22"/>
                <w:szCs w:val="22"/>
              </w:rPr>
            </w:pPr>
            <w:r>
              <w:rPr>
                <w:rFonts w:ascii="Arial" w:hAnsi="Arial" w:cs="Arial"/>
                <w:sz w:val="22"/>
                <w:szCs w:val="22"/>
              </w:rPr>
              <w:t>5</w:t>
            </w:r>
            <w:r w:rsidRPr="00A52027">
              <w:rPr>
                <w:rFonts w:ascii="Arial" w:hAnsi="Arial" w:cs="Arial"/>
                <w:sz w:val="22"/>
                <w:szCs w:val="22"/>
              </w:rPr>
              <w:t>.</w:t>
            </w:r>
            <w:r w:rsidRPr="00A52027">
              <w:rPr>
                <w:rFonts w:ascii="Arial" w:hAnsi="Arial" w:cs="Arial"/>
                <w:sz w:val="22"/>
                <w:szCs w:val="22"/>
              </w:rPr>
              <w:t>管理人有权根据国家政策和适用法律</w:t>
            </w:r>
            <w:r>
              <w:rPr>
                <w:rFonts w:ascii="Arial" w:hAnsi="Arial" w:cs="Arial" w:hint="eastAsia"/>
                <w:sz w:val="22"/>
                <w:szCs w:val="22"/>
              </w:rPr>
              <w:t>法规</w:t>
            </w:r>
            <w:r w:rsidRPr="00A52027">
              <w:rPr>
                <w:rFonts w:ascii="Arial" w:hAnsi="Arial" w:cs="Arial"/>
                <w:sz w:val="22"/>
                <w:szCs w:val="22"/>
              </w:rPr>
              <w:t>的规定，对本理财产品收费项目、收费条件、计算方法、收取方式及费率等在约定范围内进行调整，具体以管理人公告为准。超出约定范围的调整，</w:t>
            </w:r>
            <w:r w:rsidRPr="00585D8F">
              <w:rPr>
                <w:rFonts w:ascii="Arial" w:hAnsi="Arial" w:cs="Arial" w:hint="eastAsia"/>
                <w:sz w:val="22"/>
                <w:szCs w:val="22"/>
              </w:rPr>
              <w:t>管理人将至少提前</w:t>
            </w:r>
            <w:r w:rsidRPr="00585D8F">
              <w:rPr>
                <w:rFonts w:ascii="Arial" w:hAnsi="Arial" w:cs="Arial" w:hint="eastAsia"/>
                <w:sz w:val="22"/>
                <w:szCs w:val="22"/>
              </w:rPr>
              <w:t>5</w:t>
            </w:r>
            <w:r w:rsidRPr="00585D8F">
              <w:rPr>
                <w:rFonts w:ascii="Arial" w:hAnsi="Arial" w:cs="Arial" w:hint="eastAsia"/>
                <w:sz w:val="22"/>
                <w:szCs w:val="22"/>
              </w:rPr>
              <w:t>个工作日进行公告</w:t>
            </w:r>
            <w:r w:rsidRPr="004D31C1">
              <w:rPr>
                <w:rFonts w:ascii="Arial" w:hAnsi="Arial" w:cs="Arial" w:hint="eastAsia"/>
                <w:sz w:val="22"/>
                <w:szCs w:val="22"/>
              </w:rPr>
              <w:t>，详细内容请见“六、产品费用”</w:t>
            </w:r>
            <w:r w:rsidRPr="00585D8F">
              <w:rPr>
                <w:rFonts w:ascii="Arial" w:hAnsi="Arial" w:cs="Arial" w:hint="eastAsia"/>
                <w:sz w:val="22"/>
                <w:szCs w:val="22"/>
              </w:rPr>
              <w:t>。</w:t>
            </w:r>
          </w:p>
          <w:p w14:paraId="7A0FEDED" w14:textId="1826C3D8" w:rsidR="007E43E5" w:rsidRPr="00A52027" w:rsidRDefault="007E43E5" w:rsidP="007E43E5">
            <w:pPr>
              <w:spacing w:line="360" w:lineRule="auto"/>
              <w:ind w:leftChars="50" w:left="105" w:rightChars="50" w:right="105"/>
              <w:rPr>
                <w:rFonts w:ascii="Arial" w:hAnsi="Arial" w:cs="Arial"/>
                <w:sz w:val="22"/>
                <w:szCs w:val="22"/>
              </w:rPr>
            </w:pPr>
            <w:r>
              <w:rPr>
                <w:rFonts w:ascii="Arial" w:hAnsi="Arial" w:cs="Arial"/>
                <w:sz w:val="22"/>
                <w:szCs w:val="22"/>
              </w:rPr>
              <w:t>6</w:t>
            </w:r>
            <w:r w:rsidRPr="00A52027">
              <w:rPr>
                <w:rFonts w:ascii="Arial" w:hAnsi="Arial" w:cs="Arial"/>
                <w:sz w:val="22"/>
                <w:szCs w:val="22"/>
              </w:rPr>
              <w:t>.</w:t>
            </w:r>
            <w:r w:rsidRPr="00A52027">
              <w:rPr>
                <w:rFonts w:ascii="Arial" w:hAnsi="Arial" w:cs="Arial"/>
                <w:sz w:val="22"/>
                <w:szCs w:val="22"/>
              </w:rPr>
              <w:t>其他费用：</w:t>
            </w:r>
            <w:r w:rsidRPr="00CB74E9">
              <w:rPr>
                <w:rFonts w:ascii="Arial" w:hAnsi="Arial" w:cs="Arial" w:hint="eastAsia"/>
                <w:sz w:val="22"/>
                <w:szCs w:val="22"/>
              </w:rPr>
              <w:t>本理财产品不收取认购费、申购费、赎回费</w:t>
            </w:r>
            <w:r>
              <w:rPr>
                <w:rFonts w:ascii="Arial" w:hAnsi="Arial" w:cs="Arial" w:hint="eastAsia"/>
                <w:sz w:val="22"/>
                <w:szCs w:val="22"/>
              </w:rPr>
              <w:t>。</w:t>
            </w:r>
          </w:p>
        </w:tc>
      </w:tr>
      <w:tr w:rsidR="007E43E5" w:rsidRPr="00A52027" w14:paraId="5F75B15B"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6BE53187"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本金及理财收益（如有，下同）</w:t>
            </w:r>
          </w:p>
        </w:tc>
        <w:tc>
          <w:tcPr>
            <w:tcW w:w="7229" w:type="dxa"/>
            <w:shd w:val="clear" w:color="auto" w:fill="auto"/>
            <w:tcMar>
              <w:top w:w="15" w:type="dxa"/>
              <w:left w:w="15" w:type="dxa"/>
              <w:bottom w:w="0" w:type="dxa"/>
              <w:right w:w="15" w:type="dxa"/>
            </w:tcMar>
          </w:tcPr>
          <w:p w14:paraId="52AA0459" w14:textId="247C9033"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本理财产品的收益特征为</w:t>
            </w:r>
            <w:r w:rsidRPr="00A52027">
              <w:rPr>
                <w:rFonts w:ascii="Arial" w:hAnsi="Arial" w:cs="Arial"/>
                <w:b/>
                <w:sz w:val="22"/>
                <w:szCs w:val="22"/>
              </w:rPr>
              <w:t>非保本浮动收益，不保障本金且不保证理财收益</w:t>
            </w:r>
            <w:r w:rsidRPr="00A52027">
              <w:rPr>
                <w:rFonts w:ascii="Arial" w:hAnsi="Arial" w:cs="Arial"/>
                <w:sz w:val="22"/>
                <w:szCs w:val="22"/>
              </w:rPr>
              <w:t>。</w:t>
            </w:r>
            <w:r w:rsidRPr="00A52027">
              <w:rPr>
                <w:rFonts w:ascii="Arial" w:hAnsi="Arial" w:cs="Arial"/>
                <w:b/>
                <w:sz w:val="22"/>
                <w:szCs w:val="22"/>
              </w:rPr>
              <w:t>本理财产品的收益随投资收益浮动，投资者可能因市场变动等而蒙受损失。</w:t>
            </w:r>
            <w:r w:rsidRPr="00A52027">
              <w:rPr>
                <w:rFonts w:ascii="Arial" w:hAnsi="Arial" w:cs="Arial"/>
                <w:sz w:val="22"/>
                <w:szCs w:val="22"/>
              </w:rPr>
              <w:t>在</w:t>
            </w:r>
            <w:r>
              <w:rPr>
                <w:rFonts w:ascii="Arial" w:hAnsi="Arial" w:cs="Arial" w:hint="eastAsia"/>
                <w:sz w:val="22"/>
                <w:szCs w:val="22"/>
              </w:rPr>
              <w:t>本</w:t>
            </w:r>
            <w:r w:rsidRPr="00A52027">
              <w:rPr>
                <w:rFonts w:ascii="Arial" w:hAnsi="Arial" w:cs="Arial"/>
                <w:sz w:val="22"/>
                <w:szCs w:val="22"/>
              </w:rPr>
              <w:t>理财产品对外投资资产正常回收的情况下，扣除</w:t>
            </w:r>
            <w:r>
              <w:rPr>
                <w:rFonts w:ascii="Arial" w:hAnsi="Arial" w:cs="Arial" w:hint="eastAsia"/>
                <w:sz w:val="22"/>
                <w:szCs w:val="22"/>
              </w:rPr>
              <w:t>本</w:t>
            </w:r>
            <w:r w:rsidRPr="00A52027">
              <w:rPr>
                <w:rFonts w:ascii="Arial" w:hAnsi="Arial" w:cs="Arial"/>
                <w:sz w:val="22"/>
                <w:szCs w:val="22"/>
              </w:rPr>
              <w:t>理财产品应承担的费用和税款后，计算</w:t>
            </w:r>
            <w:r>
              <w:rPr>
                <w:rFonts w:ascii="Arial" w:hAnsi="Arial" w:cs="Arial" w:hint="eastAsia"/>
                <w:sz w:val="22"/>
                <w:szCs w:val="22"/>
              </w:rPr>
              <w:t>本</w:t>
            </w:r>
            <w:r w:rsidRPr="00A52027">
              <w:rPr>
                <w:rFonts w:ascii="Arial" w:hAnsi="Arial" w:cs="Arial"/>
                <w:sz w:val="22"/>
                <w:szCs w:val="22"/>
              </w:rPr>
              <w:t>理财产品的可分配利益。</w:t>
            </w:r>
          </w:p>
        </w:tc>
      </w:tr>
      <w:tr w:rsidR="007E43E5" w:rsidRPr="00A52027" w14:paraId="68927DDE"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F917EFF" w14:textId="361FD080"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认购期</w:t>
            </w:r>
          </w:p>
        </w:tc>
        <w:tc>
          <w:tcPr>
            <w:tcW w:w="7229" w:type="dxa"/>
            <w:shd w:val="clear" w:color="auto" w:fill="auto"/>
            <w:tcMar>
              <w:top w:w="15" w:type="dxa"/>
              <w:left w:w="15" w:type="dxa"/>
              <w:bottom w:w="0" w:type="dxa"/>
              <w:right w:w="15" w:type="dxa"/>
            </w:tcMar>
          </w:tcPr>
          <w:p w14:paraId="4BC1E59C" w14:textId="37F60E6B" w:rsidR="007E43E5" w:rsidRPr="00932D9A" w:rsidRDefault="007E43E5" w:rsidP="006E6872">
            <w:pPr>
              <w:spacing w:line="360" w:lineRule="auto"/>
              <w:ind w:leftChars="50" w:left="105" w:rightChars="50" w:right="105"/>
              <w:rPr>
                <w:rFonts w:ascii="Arial" w:hAnsi="Arial" w:cs="Arial"/>
                <w:sz w:val="22"/>
                <w:szCs w:val="22"/>
              </w:rPr>
            </w:pPr>
            <w:r w:rsidRPr="00932D9A">
              <w:rPr>
                <w:rFonts w:ascii="Arial" w:hAnsi="Arial" w:cs="Arial" w:hint="eastAsia"/>
                <w:sz w:val="22"/>
                <w:szCs w:val="22"/>
              </w:rPr>
              <w:t>【</w:t>
            </w:r>
            <w:r w:rsidRPr="00932D9A">
              <w:rPr>
                <w:rFonts w:ascii="Arial" w:hAnsi="Arial" w:cs="Arial" w:hint="eastAsia"/>
                <w:sz w:val="22"/>
                <w:szCs w:val="22"/>
              </w:rPr>
              <w:t>2</w:t>
            </w:r>
            <w:r w:rsidRPr="00932D9A">
              <w:rPr>
                <w:rFonts w:ascii="Arial" w:hAnsi="Arial" w:cs="Arial"/>
                <w:sz w:val="22"/>
                <w:szCs w:val="22"/>
              </w:rPr>
              <w:t>022</w:t>
            </w:r>
            <w:r w:rsidRPr="00932D9A">
              <w:rPr>
                <w:rFonts w:ascii="Arial" w:hAnsi="Arial" w:cs="Arial" w:hint="eastAsia"/>
                <w:sz w:val="22"/>
                <w:szCs w:val="22"/>
              </w:rPr>
              <w:t>】</w:t>
            </w:r>
            <w:r w:rsidRPr="00932D9A">
              <w:rPr>
                <w:rFonts w:ascii="Arial" w:hAnsi="Arial" w:cs="Arial"/>
                <w:sz w:val="22"/>
                <w:szCs w:val="22"/>
              </w:rPr>
              <w:t>年</w:t>
            </w:r>
            <w:r w:rsidRPr="00932D9A">
              <w:rPr>
                <w:rFonts w:ascii="Arial" w:hAnsi="Arial" w:cs="Arial" w:hint="eastAsia"/>
                <w:sz w:val="22"/>
                <w:szCs w:val="22"/>
              </w:rPr>
              <w:t>【</w:t>
            </w:r>
            <w:r w:rsidR="00932D9A" w:rsidRPr="00932D9A">
              <w:rPr>
                <w:rFonts w:ascii="Arial" w:hAnsi="Arial" w:cs="Arial" w:hint="eastAsia"/>
                <w:sz w:val="22"/>
                <w:szCs w:val="22"/>
              </w:rPr>
              <w:t>2</w:t>
            </w:r>
            <w:r w:rsidRPr="00932D9A">
              <w:rPr>
                <w:rFonts w:ascii="Arial" w:hAnsi="Arial" w:cs="Arial" w:hint="eastAsia"/>
                <w:sz w:val="22"/>
                <w:szCs w:val="22"/>
              </w:rPr>
              <w:t>】</w:t>
            </w:r>
            <w:r w:rsidRPr="00932D9A">
              <w:rPr>
                <w:rFonts w:ascii="Arial" w:hAnsi="Arial" w:cs="Arial"/>
                <w:sz w:val="22"/>
                <w:szCs w:val="22"/>
              </w:rPr>
              <w:t>月</w:t>
            </w:r>
            <w:r w:rsidRPr="00932D9A">
              <w:rPr>
                <w:rFonts w:ascii="Arial" w:hAnsi="Arial" w:cs="Arial" w:hint="eastAsia"/>
                <w:sz w:val="22"/>
                <w:szCs w:val="22"/>
              </w:rPr>
              <w:t>【</w:t>
            </w:r>
            <w:r w:rsidR="00932D9A" w:rsidRPr="00932D9A">
              <w:rPr>
                <w:rFonts w:ascii="Arial" w:hAnsi="Arial" w:cs="Arial" w:hint="eastAsia"/>
                <w:sz w:val="22"/>
                <w:szCs w:val="22"/>
              </w:rPr>
              <w:t>2</w:t>
            </w:r>
            <w:r w:rsidR="00932D9A" w:rsidRPr="00932D9A">
              <w:rPr>
                <w:rFonts w:ascii="Arial" w:hAnsi="Arial" w:cs="Arial"/>
                <w:sz w:val="22"/>
                <w:szCs w:val="22"/>
              </w:rPr>
              <w:t>3</w:t>
            </w:r>
            <w:r w:rsidRPr="00932D9A">
              <w:rPr>
                <w:rFonts w:ascii="Arial" w:hAnsi="Arial" w:cs="Arial" w:hint="eastAsia"/>
                <w:sz w:val="22"/>
                <w:szCs w:val="22"/>
              </w:rPr>
              <w:t>】</w:t>
            </w:r>
            <w:r w:rsidRPr="00932D9A">
              <w:rPr>
                <w:rFonts w:ascii="Arial" w:hAnsi="Arial" w:cs="Arial"/>
                <w:sz w:val="22"/>
                <w:szCs w:val="22"/>
              </w:rPr>
              <w:t>日</w:t>
            </w:r>
            <w:r w:rsidRPr="00932D9A">
              <w:rPr>
                <w:rFonts w:ascii="Arial" w:hAnsi="Arial" w:cs="Arial"/>
                <w:sz w:val="22"/>
                <w:szCs w:val="22"/>
              </w:rPr>
              <w:t>9:30</w:t>
            </w:r>
            <w:r w:rsidRPr="00932D9A">
              <w:rPr>
                <w:rFonts w:ascii="Arial" w:hAnsi="Arial" w:cs="Arial" w:hint="eastAsia"/>
                <w:sz w:val="22"/>
                <w:szCs w:val="22"/>
              </w:rPr>
              <w:t>（含）</w:t>
            </w:r>
            <w:r w:rsidRPr="00932D9A">
              <w:rPr>
                <w:rFonts w:ascii="Arial" w:hAnsi="Arial" w:cs="Arial"/>
                <w:sz w:val="22"/>
                <w:szCs w:val="22"/>
              </w:rPr>
              <w:t xml:space="preserve"> -</w:t>
            </w:r>
            <w:r w:rsidRPr="00932D9A">
              <w:rPr>
                <w:rFonts w:ascii="Arial" w:hAnsi="Arial" w:cs="Arial" w:hint="eastAsia"/>
                <w:sz w:val="22"/>
                <w:szCs w:val="22"/>
              </w:rPr>
              <w:t>【</w:t>
            </w:r>
            <w:r w:rsidRPr="00932D9A">
              <w:rPr>
                <w:rFonts w:ascii="Arial" w:hAnsi="Arial" w:cs="Arial" w:hint="eastAsia"/>
                <w:sz w:val="22"/>
                <w:szCs w:val="22"/>
              </w:rPr>
              <w:t>2</w:t>
            </w:r>
            <w:r w:rsidRPr="00932D9A">
              <w:rPr>
                <w:rFonts w:ascii="Arial" w:hAnsi="Arial" w:cs="Arial"/>
                <w:sz w:val="22"/>
                <w:szCs w:val="22"/>
              </w:rPr>
              <w:t>022</w:t>
            </w:r>
            <w:r w:rsidRPr="00932D9A">
              <w:rPr>
                <w:rFonts w:ascii="Arial" w:hAnsi="Arial" w:cs="Arial" w:hint="eastAsia"/>
                <w:sz w:val="22"/>
                <w:szCs w:val="22"/>
              </w:rPr>
              <w:t>】</w:t>
            </w:r>
            <w:r w:rsidRPr="00932D9A">
              <w:rPr>
                <w:rFonts w:ascii="Arial" w:hAnsi="Arial" w:cs="Arial"/>
                <w:sz w:val="22"/>
                <w:szCs w:val="22"/>
              </w:rPr>
              <w:t>年</w:t>
            </w:r>
            <w:r w:rsidRPr="00932D9A">
              <w:rPr>
                <w:rFonts w:ascii="Arial" w:hAnsi="Arial" w:cs="Arial" w:hint="eastAsia"/>
                <w:sz w:val="22"/>
                <w:szCs w:val="22"/>
              </w:rPr>
              <w:t>【</w:t>
            </w:r>
            <w:r w:rsidR="00932D9A" w:rsidRPr="00932D9A">
              <w:rPr>
                <w:rFonts w:ascii="Arial" w:hAnsi="Arial" w:cs="Arial" w:hint="eastAsia"/>
                <w:sz w:val="22"/>
                <w:szCs w:val="22"/>
              </w:rPr>
              <w:t>2</w:t>
            </w:r>
            <w:r w:rsidRPr="00932D9A">
              <w:rPr>
                <w:rFonts w:ascii="Arial" w:hAnsi="Arial" w:cs="Arial" w:hint="eastAsia"/>
                <w:sz w:val="22"/>
                <w:szCs w:val="22"/>
              </w:rPr>
              <w:t>】</w:t>
            </w:r>
            <w:r w:rsidRPr="00932D9A">
              <w:rPr>
                <w:rFonts w:ascii="Arial" w:hAnsi="Arial" w:cs="Arial"/>
                <w:sz w:val="22"/>
                <w:szCs w:val="22"/>
              </w:rPr>
              <w:t>月</w:t>
            </w:r>
            <w:r w:rsidRPr="00932D9A">
              <w:rPr>
                <w:rFonts w:ascii="Arial" w:hAnsi="Arial" w:cs="Arial" w:hint="eastAsia"/>
                <w:sz w:val="22"/>
                <w:szCs w:val="22"/>
              </w:rPr>
              <w:t>【</w:t>
            </w:r>
            <w:r w:rsidR="00932D9A" w:rsidRPr="00932D9A">
              <w:rPr>
                <w:rFonts w:ascii="Arial" w:hAnsi="Arial" w:cs="Arial" w:hint="eastAsia"/>
                <w:sz w:val="22"/>
                <w:szCs w:val="22"/>
              </w:rPr>
              <w:t>2</w:t>
            </w:r>
            <w:r w:rsidR="00932D9A" w:rsidRPr="00932D9A">
              <w:rPr>
                <w:rFonts w:ascii="Arial" w:hAnsi="Arial" w:cs="Arial"/>
                <w:sz w:val="22"/>
                <w:szCs w:val="22"/>
              </w:rPr>
              <w:t>3</w:t>
            </w:r>
            <w:r w:rsidRPr="00932D9A">
              <w:rPr>
                <w:rFonts w:ascii="Arial" w:hAnsi="Arial" w:cs="Arial" w:hint="eastAsia"/>
                <w:sz w:val="22"/>
                <w:szCs w:val="22"/>
              </w:rPr>
              <w:t>】</w:t>
            </w:r>
            <w:r w:rsidRPr="00932D9A">
              <w:rPr>
                <w:rFonts w:ascii="Arial" w:hAnsi="Arial" w:cs="Arial"/>
                <w:sz w:val="22"/>
                <w:szCs w:val="22"/>
              </w:rPr>
              <w:t>日</w:t>
            </w:r>
            <w:r w:rsidRPr="00932D9A">
              <w:rPr>
                <w:rFonts w:ascii="Arial" w:hAnsi="Arial" w:cs="Arial"/>
                <w:sz w:val="22"/>
                <w:szCs w:val="22"/>
              </w:rPr>
              <w:t>17</w:t>
            </w:r>
            <w:r w:rsidRPr="00932D9A">
              <w:rPr>
                <w:rFonts w:ascii="Arial" w:hAnsi="Arial" w:cs="Arial" w:hint="eastAsia"/>
                <w:sz w:val="22"/>
                <w:szCs w:val="22"/>
              </w:rPr>
              <w:t>：</w:t>
            </w:r>
            <w:r w:rsidRPr="00932D9A">
              <w:rPr>
                <w:rFonts w:ascii="Arial" w:hAnsi="Arial" w:cs="Arial" w:hint="eastAsia"/>
                <w:sz w:val="22"/>
                <w:szCs w:val="22"/>
              </w:rPr>
              <w:t>0</w:t>
            </w:r>
            <w:r w:rsidRPr="00932D9A">
              <w:rPr>
                <w:rFonts w:ascii="Arial" w:hAnsi="Arial" w:cs="Arial"/>
                <w:sz w:val="22"/>
                <w:szCs w:val="22"/>
              </w:rPr>
              <w:t>0(</w:t>
            </w:r>
            <w:r w:rsidRPr="00932D9A">
              <w:rPr>
                <w:rFonts w:ascii="Arial" w:hAnsi="Arial" w:cs="Arial"/>
                <w:sz w:val="22"/>
                <w:szCs w:val="22"/>
              </w:rPr>
              <w:t>不含</w:t>
            </w:r>
            <w:r w:rsidRPr="00932D9A">
              <w:rPr>
                <w:rFonts w:ascii="Arial" w:hAnsi="Arial" w:cs="Arial"/>
                <w:sz w:val="22"/>
                <w:szCs w:val="22"/>
              </w:rPr>
              <w:t>)</w:t>
            </w:r>
            <w:r w:rsidRPr="00932D9A">
              <w:rPr>
                <w:rFonts w:ascii="Arial" w:hAnsi="Arial" w:cs="Arial"/>
                <w:sz w:val="22"/>
                <w:szCs w:val="22"/>
              </w:rPr>
              <w:t>，平安理财保留延长或提前终止产品认购期的权利。如有变动，产品实际认购期以平安理财公告为准。</w:t>
            </w:r>
          </w:p>
        </w:tc>
      </w:tr>
      <w:tr w:rsidR="007E43E5" w:rsidRPr="00A52027" w14:paraId="0148DB8A"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78A5770"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认购登记日</w:t>
            </w:r>
          </w:p>
        </w:tc>
        <w:tc>
          <w:tcPr>
            <w:tcW w:w="7229" w:type="dxa"/>
            <w:shd w:val="clear" w:color="auto" w:fill="auto"/>
            <w:tcMar>
              <w:top w:w="15" w:type="dxa"/>
              <w:left w:w="15" w:type="dxa"/>
              <w:bottom w:w="0" w:type="dxa"/>
              <w:right w:w="15" w:type="dxa"/>
            </w:tcMar>
          </w:tcPr>
          <w:p w14:paraId="51493A27" w14:textId="108BDB45" w:rsidR="007E43E5" w:rsidRPr="00932D9A" w:rsidRDefault="007E43E5" w:rsidP="006E6872">
            <w:pPr>
              <w:spacing w:line="360" w:lineRule="auto"/>
              <w:ind w:leftChars="50" w:left="105" w:rightChars="50" w:right="105"/>
              <w:rPr>
                <w:rFonts w:ascii="Arial" w:hAnsi="Arial" w:cs="Arial"/>
                <w:sz w:val="22"/>
                <w:szCs w:val="22"/>
              </w:rPr>
            </w:pPr>
            <w:r w:rsidRPr="00932D9A">
              <w:rPr>
                <w:rFonts w:ascii="Arial" w:hAnsi="Arial" w:cs="Arial" w:hint="eastAsia"/>
                <w:sz w:val="22"/>
                <w:szCs w:val="22"/>
              </w:rPr>
              <w:t>【</w:t>
            </w:r>
            <w:r w:rsidRPr="00932D9A">
              <w:rPr>
                <w:rFonts w:ascii="Arial" w:hAnsi="Arial" w:cs="Arial" w:hint="eastAsia"/>
                <w:sz w:val="22"/>
                <w:szCs w:val="22"/>
              </w:rPr>
              <w:t>2</w:t>
            </w:r>
            <w:r w:rsidRPr="00932D9A">
              <w:rPr>
                <w:rFonts w:ascii="Arial" w:hAnsi="Arial" w:cs="Arial"/>
                <w:sz w:val="22"/>
                <w:szCs w:val="22"/>
              </w:rPr>
              <w:t>022</w:t>
            </w:r>
            <w:r w:rsidRPr="00932D9A">
              <w:rPr>
                <w:rFonts w:ascii="Arial" w:hAnsi="Arial" w:cs="Arial" w:hint="eastAsia"/>
                <w:sz w:val="22"/>
                <w:szCs w:val="22"/>
              </w:rPr>
              <w:t>】</w:t>
            </w:r>
            <w:r w:rsidRPr="00932D9A">
              <w:rPr>
                <w:rFonts w:ascii="Arial" w:hAnsi="Arial" w:cs="Arial"/>
                <w:sz w:val="22"/>
                <w:szCs w:val="22"/>
              </w:rPr>
              <w:t>年</w:t>
            </w:r>
            <w:r w:rsidRPr="00932D9A">
              <w:rPr>
                <w:rFonts w:ascii="Arial" w:hAnsi="Arial" w:cs="Arial" w:hint="eastAsia"/>
                <w:sz w:val="22"/>
                <w:szCs w:val="22"/>
              </w:rPr>
              <w:t>【</w:t>
            </w:r>
            <w:r w:rsidR="00932D9A" w:rsidRPr="00932D9A">
              <w:rPr>
                <w:rFonts w:ascii="Arial" w:hAnsi="Arial" w:cs="Arial" w:hint="eastAsia"/>
                <w:sz w:val="22"/>
                <w:szCs w:val="22"/>
              </w:rPr>
              <w:t>2</w:t>
            </w:r>
            <w:r w:rsidRPr="00932D9A">
              <w:rPr>
                <w:rFonts w:ascii="Arial" w:hAnsi="Arial" w:cs="Arial" w:hint="eastAsia"/>
                <w:sz w:val="22"/>
                <w:szCs w:val="22"/>
              </w:rPr>
              <w:t>】</w:t>
            </w:r>
            <w:r w:rsidRPr="00932D9A">
              <w:rPr>
                <w:rFonts w:ascii="Arial" w:hAnsi="Arial" w:cs="Arial"/>
                <w:sz w:val="22"/>
                <w:szCs w:val="22"/>
              </w:rPr>
              <w:t>月</w:t>
            </w:r>
            <w:r w:rsidRPr="00932D9A">
              <w:rPr>
                <w:rFonts w:ascii="Arial" w:hAnsi="Arial" w:cs="Arial" w:hint="eastAsia"/>
                <w:sz w:val="22"/>
                <w:szCs w:val="22"/>
              </w:rPr>
              <w:t>【</w:t>
            </w:r>
            <w:r w:rsidR="00932D9A" w:rsidRPr="00932D9A">
              <w:rPr>
                <w:rFonts w:ascii="Arial" w:hAnsi="Arial" w:cs="Arial" w:hint="eastAsia"/>
                <w:sz w:val="22"/>
                <w:szCs w:val="22"/>
              </w:rPr>
              <w:t>2</w:t>
            </w:r>
            <w:r w:rsidR="00932D9A" w:rsidRPr="00932D9A">
              <w:rPr>
                <w:rFonts w:ascii="Arial" w:hAnsi="Arial" w:cs="Arial"/>
                <w:sz w:val="22"/>
                <w:szCs w:val="22"/>
              </w:rPr>
              <w:t>4</w:t>
            </w:r>
            <w:r w:rsidRPr="00932D9A">
              <w:rPr>
                <w:rFonts w:ascii="Arial" w:hAnsi="Arial" w:cs="Arial" w:hint="eastAsia"/>
                <w:sz w:val="22"/>
                <w:szCs w:val="22"/>
              </w:rPr>
              <w:t>】</w:t>
            </w:r>
            <w:r w:rsidRPr="00932D9A">
              <w:rPr>
                <w:rFonts w:ascii="Arial" w:hAnsi="Arial" w:cs="Arial"/>
                <w:sz w:val="22"/>
                <w:szCs w:val="22"/>
              </w:rPr>
              <w:t>日（如</w:t>
            </w:r>
            <w:proofErr w:type="gramStart"/>
            <w:r w:rsidRPr="00932D9A">
              <w:rPr>
                <w:rFonts w:ascii="Arial" w:hAnsi="Arial" w:cs="Arial"/>
                <w:sz w:val="22"/>
                <w:szCs w:val="22"/>
              </w:rPr>
              <w:t>遇非交易</w:t>
            </w:r>
            <w:proofErr w:type="gramEnd"/>
            <w:r w:rsidRPr="00932D9A">
              <w:rPr>
                <w:rFonts w:ascii="Arial" w:hAnsi="Arial" w:cs="Arial"/>
                <w:sz w:val="22"/>
                <w:szCs w:val="22"/>
              </w:rPr>
              <w:t>日顺延到下一个交易日）。如产品认购期提前终止或延长，实际认购登记日以平安理财实际公告为准。</w:t>
            </w:r>
          </w:p>
        </w:tc>
      </w:tr>
      <w:tr w:rsidR="007E43E5" w:rsidRPr="00A52027" w14:paraId="3FC15AA7"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9D475A0" w14:textId="3435C94F"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理财产品成立日</w:t>
            </w:r>
          </w:p>
        </w:tc>
        <w:tc>
          <w:tcPr>
            <w:tcW w:w="7229" w:type="dxa"/>
            <w:shd w:val="clear" w:color="auto" w:fill="auto"/>
            <w:tcMar>
              <w:top w:w="15" w:type="dxa"/>
              <w:left w:w="15" w:type="dxa"/>
              <w:bottom w:w="0" w:type="dxa"/>
              <w:right w:w="15" w:type="dxa"/>
            </w:tcMar>
          </w:tcPr>
          <w:p w14:paraId="66B16D77" w14:textId="5F5362F5" w:rsidR="007E43E5" w:rsidRPr="00932D9A" w:rsidRDefault="007E43E5" w:rsidP="006E6872">
            <w:pPr>
              <w:spacing w:line="360" w:lineRule="auto"/>
              <w:ind w:leftChars="50" w:left="105" w:rightChars="50" w:right="105"/>
              <w:rPr>
                <w:rFonts w:ascii="Arial" w:hAnsi="Arial" w:cs="Arial"/>
                <w:sz w:val="22"/>
                <w:szCs w:val="22"/>
              </w:rPr>
            </w:pPr>
            <w:r w:rsidRPr="00932D9A">
              <w:rPr>
                <w:rFonts w:ascii="Arial" w:hAnsi="Arial" w:cs="Arial" w:hint="eastAsia"/>
                <w:sz w:val="22"/>
                <w:szCs w:val="22"/>
              </w:rPr>
              <w:t>【</w:t>
            </w:r>
            <w:r w:rsidRPr="00932D9A">
              <w:rPr>
                <w:rFonts w:ascii="Arial" w:hAnsi="Arial" w:cs="Arial" w:hint="eastAsia"/>
                <w:sz w:val="22"/>
                <w:szCs w:val="22"/>
              </w:rPr>
              <w:t>2</w:t>
            </w:r>
            <w:r w:rsidRPr="00932D9A">
              <w:rPr>
                <w:rFonts w:ascii="Arial" w:hAnsi="Arial" w:cs="Arial"/>
                <w:sz w:val="22"/>
                <w:szCs w:val="22"/>
              </w:rPr>
              <w:t>022</w:t>
            </w:r>
            <w:r w:rsidRPr="00932D9A">
              <w:rPr>
                <w:rFonts w:ascii="Arial" w:hAnsi="Arial" w:cs="Arial" w:hint="eastAsia"/>
                <w:sz w:val="22"/>
                <w:szCs w:val="22"/>
              </w:rPr>
              <w:t>】</w:t>
            </w:r>
            <w:r w:rsidRPr="00932D9A">
              <w:rPr>
                <w:rFonts w:ascii="Arial" w:hAnsi="Arial" w:cs="Arial"/>
                <w:sz w:val="22"/>
                <w:szCs w:val="22"/>
              </w:rPr>
              <w:t>年</w:t>
            </w:r>
            <w:r w:rsidRPr="00932D9A">
              <w:rPr>
                <w:rFonts w:ascii="Arial" w:hAnsi="Arial" w:cs="Arial" w:hint="eastAsia"/>
                <w:sz w:val="22"/>
                <w:szCs w:val="22"/>
              </w:rPr>
              <w:t>【</w:t>
            </w:r>
            <w:r w:rsidR="00932D9A" w:rsidRPr="00932D9A">
              <w:rPr>
                <w:rFonts w:ascii="Arial" w:hAnsi="Arial" w:cs="Arial" w:hint="eastAsia"/>
                <w:sz w:val="22"/>
                <w:szCs w:val="22"/>
              </w:rPr>
              <w:t>2</w:t>
            </w:r>
            <w:r w:rsidRPr="00932D9A">
              <w:rPr>
                <w:rFonts w:ascii="Arial" w:hAnsi="Arial" w:cs="Arial" w:hint="eastAsia"/>
                <w:sz w:val="22"/>
                <w:szCs w:val="22"/>
              </w:rPr>
              <w:t>】</w:t>
            </w:r>
            <w:r w:rsidRPr="00932D9A">
              <w:rPr>
                <w:rFonts w:ascii="Arial" w:hAnsi="Arial" w:cs="Arial"/>
                <w:sz w:val="22"/>
                <w:szCs w:val="22"/>
              </w:rPr>
              <w:t>月</w:t>
            </w:r>
            <w:r w:rsidRPr="00932D9A">
              <w:rPr>
                <w:rFonts w:ascii="Arial" w:hAnsi="Arial" w:cs="Arial" w:hint="eastAsia"/>
                <w:sz w:val="22"/>
                <w:szCs w:val="22"/>
              </w:rPr>
              <w:t>【</w:t>
            </w:r>
            <w:r w:rsidR="00932D9A" w:rsidRPr="00932D9A">
              <w:rPr>
                <w:rFonts w:ascii="Arial" w:hAnsi="Arial" w:cs="Arial" w:hint="eastAsia"/>
                <w:sz w:val="22"/>
                <w:szCs w:val="22"/>
              </w:rPr>
              <w:t>2</w:t>
            </w:r>
            <w:r w:rsidR="00932D9A" w:rsidRPr="00932D9A">
              <w:rPr>
                <w:rFonts w:ascii="Arial" w:hAnsi="Arial" w:cs="Arial"/>
                <w:sz w:val="22"/>
                <w:szCs w:val="22"/>
              </w:rPr>
              <w:t>4</w:t>
            </w:r>
            <w:r w:rsidRPr="00932D9A">
              <w:rPr>
                <w:rFonts w:ascii="Arial" w:hAnsi="Arial" w:cs="Arial" w:hint="eastAsia"/>
                <w:sz w:val="22"/>
                <w:szCs w:val="22"/>
              </w:rPr>
              <w:t>】</w:t>
            </w:r>
            <w:r w:rsidRPr="00932D9A">
              <w:rPr>
                <w:rFonts w:ascii="Arial" w:hAnsi="Arial" w:cs="Arial"/>
                <w:sz w:val="22"/>
                <w:szCs w:val="22"/>
              </w:rPr>
              <w:t>日（如</w:t>
            </w:r>
            <w:proofErr w:type="gramStart"/>
            <w:r w:rsidRPr="00932D9A">
              <w:rPr>
                <w:rFonts w:ascii="Arial" w:hAnsi="Arial" w:cs="Arial"/>
                <w:sz w:val="22"/>
                <w:szCs w:val="22"/>
              </w:rPr>
              <w:t>遇非交易</w:t>
            </w:r>
            <w:proofErr w:type="gramEnd"/>
            <w:r w:rsidRPr="00932D9A">
              <w:rPr>
                <w:rFonts w:ascii="Arial" w:hAnsi="Arial" w:cs="Arial"/>
                <w:sz w:val="22"/>
                <w:szCs w:val="22"/>
              </w:rPr>
              <w:t>日顺延到下一个交易日）。如产品认购期提前终止或延长，实际成立日以平安理财实际公告为准。产品管</w:t>
            </w:r>
            <w:r w:rsidRPr="00932D9A">
              <w:rPr>
                <w:rFonts w:ascii="Arial" w:hAnsi="Arial" w:cs="Arial"/>
                <w:sz w:val="22"/>
                <w:szCs w:val="22"/>
              </w:rPr>
              <w:lastRenderedPageBreak/>
              <w:t>理人将在</w:t>
            </w:r>
            <w:r w:rsidRPr="00932D9A">
              <w:rPr>
                <w:rFonts w:ascii="Arial" w:hAnsi="Arial" w:cs="Arial" w:hint="eastAsia"/>
                <w:sz w:val="22"/>
                <w:szCs w:val="22"/>
              </w:rPr>
              <w:t>本</w:t>
            </w:r>
            <w:r w:rsidRPr="00932D9A">
              <w:rPr>
                <w:rFonts w:ascii="Arial" w:hAnsi="Arial" w:cs="Arial"/>
                <w:sz w:val="22"/>
                <w:szCs w:val="22"/>
              </w:rPr>
              <w:t>理财产品成立日之后</w:t>
            </w:r>
            <w:r w:rsidRPr="00932D9A">
              <w:rPr>
                <w:rFonts w:ascii="Arial" w:hAnsi="Arial" w:cs="Arial"/>
                <w:sz w:val="22"/>
                <w:szCs w:val="22"/>
              </w:rPr>
              <w:t>5</w:t>
            </w:r>
            <w:r w:rsidRPr="00932D9A">
              <w:rPr>
                <w:rFonts w:ascii="Arial" w:hAnsi="Arial" w:cs="Arial"/>
                <w:sz w:val="22"/>
                <w:szCs w:val="22"/>
              </w:rPr>
              <w:t>个工作日内披露成立公告。</w:t>
            </w:r>
          </w:p>
        </w:tc>
      </w:tr>
      <w:tr w:rsidR="007E43E5" w:rsidRPr="00A52027" w14:paraId="47420191"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BF3A5BE"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lastRenderedPageBreak/>
              <w:t>认</w:t>
            </w:r>
            <w:r w:rsidRPr="00A52027">
              <w:rPr>
                <w:rFonts w:ascii="Arial" w:hAnsi="Arial" w:cs="Arial"/>
                <w:b/>
                <w:sz w:val="22"/>
                <w:szCs w:val="22"/>
              </w:rPr>
              <w:t>/</w:t>
            </w:r>
            <w:r w:rsidRPr="00A52027">
              <w:rPr>
                <w:rFonts w:ascii="Arial" w:hAnsi="Arial" w:cs="Arial"/>
                <w:b/>
                <w:sz w:val="22"/>
                <w:szCs w:val="22"/>
              </w:rPr>
              <w:t>申购、赎回</w:t>
            </w:r>
          </w:p>
          <w:p w14:paraId="79C8E4D9" w14:textId="4D2A5FCF"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渠道</w:t>
            </w:r>
          </w:p>
        </w:tc>
        <w:tc>
          <w:tcPr>
            <w:tcW w:w="7229" w:type="dxa"/>
            <w:shd w:val="clear" w:color="auto" w:fill="auto"/>
            <w:tcMar>
              <w:top w:w="15" w:type="dxa"/>
              <w:left w:w="15" w:type="dxa"/>
              <w:bottom w:w="0" w:type="dxa"/>
              <w:right w:w="15" w:type="dxa"/>
            </w:tcMar>
            <w:vAlign w:val="center"/>
          </w:tcPr>
          <w:p w14:paraId="2B005823" w14:textId="6DAA76B7" w:rsidR="007E43E5" w:rsidRPr="00A52027" w:rsidRDefault="007E43E5" w:rsidP="007E43E5">
            <w:pPr>
              <w:snapToGrid w:val="0"/>
              <w:spacing w:line="360" w:lineRule="auto"/>
              <w:ind w:leftChars="50" w:left="105" w:rightChars="50" w:right="105"/>
              <w:rPr>
                <w:rFonts w:ascii="Arial" w:hAnsi="Arial" w:cs="Arial"/>
                <w:spacing w:val="4"/>
                <w:sz w:val="22"/>
                <w:szCs w:val="22"/>
              </w:rPr>
            </w:pPr>
            <w:r w:rsidRPr="00A52027">
              <w:rPr>
                <w:rFonts w:ascii="Arial" w:hAnsi="Arial" w:cs="Arial" w:hint="eastAsia"/>
                <w:spacing w:val="4"/>
                <w:sz w:val="22"/>
                <w:szCs w:val="22"/>
              </w:rPr>
              <w:t>投资者可通过销售服务机构手机银行</w:t>
            </w:r>
            <w:r w:rsidRPr="00A52027">
              <w:rPr>
                <w:rFonts w:ascii="Arial" w:hAnsi="Arial" w:cs="Arial" w:hint="eastAsia"/>
                <w:spacing w:val="4"/>
                <w:sz w:val="22"/>
                <w:szCs w:val="22"/>
              </w:rPr>
              <w:t>APP</w:t>
            </w:r>
            <w:r w:rsidRPr="00A52027">
              <w:rPr>
                <w:rFonts w:ascii="Arial" w:hAnsi="Arial" w:cs="Arial" w:hint="eastAsia"/>
                <w:spacing w:val="4"/>
                <w:sz w:val="22"/>
                <w:szCs w:val="22"/>
              </w:rPr>
              <w:t>或者管理人认可的其他方式办理认</w:t>
            </w:r>
            <w:r w:rsidRPr="00A52027">
              <w:rPr>
                <w:rFonts w:ascii="Arial" w:hAnsi="Arial" w:cs="Arial" w:hint="eastAsia"/>
                <w:spacing w:val="4"/>
                <w:sz w:val="22"/>
                <w:szCs w:val="22"/>
              </w:rPr>
              <w:t>/</w:t>
            </w:r>
            <w:r w:rsidRPr="00A52027">
              <w:rPr>
                <w:rFonts w:ascii="Arial" w:hAnsi="Arial" w:cs="Arial" w:hint="eastAsia"/>
                <w:spacing w:val="4"/>
                <w:sz w:val="22"/>
                <w:szCs w:val="22"/>
              </w:rPr>
              <w:t>申购、赎回本理财产品份额。</w:t>
            </w:r>
          </w:p>
        </w:tc>
      </w:tr>
      <w:tr w:rsidR="007E43E5" w:rsidRPr="00A52027" w14:paraId="7AED0C8D"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282D4684" w14:textId="79D28A55" w:rsidR="007E43E5" w:rsidRDefault="007E43E5" w:rsidP="007E43E5">
            <w:pPr>
              <w:spacing w:line="360" w:lineRule="auto"/>
              <w:jc w:val="center"/>
              <w:rPr>
                <w:rFonts w:ascii="Arial" w:hAnsi="Arial" w:cs="Arial"/>
                <w:b/>
                <w:sz w:val="22"/>
                <w:szCs w:val="22"/>
              </w:rPr>
            </w:pPr>
            <w:r w:rsidRPr="00A52027">
              <w:rPr>
                <w:rFonts w:ascii="Arial" w:hAnsi="Arial" w:cs="Arial"/>
                <w:b/>
                <w:sz w:val="22"/>
                <w:szCs w:val="22"/>
              </w:rPr>
              <w:t>开放日</w:t>
            </w:r>
          </w:p>
        </w:tc>
        <w:tc>
          <w:tcPr>
            <w:tcW w:w="7229" w:type="dxa"/>
            <w:shd w:val="clear" w:color="auto" w:fill="auto"/>
            <w:tcMar>
              <w:top w:w="15" w:type="dxa"/>
              <w:left w:w="15" w:type="dxa"/>
              <w:bottom w:w="0" w:type="dxa"/>
              <w:right w:w="15" w:type="dxa"/>
            </w:tcMar>
          </w:tcPr>
          <w:p w14:paraId="6BF6ECF3" w14:textId="691C0E68" w:rsidR="007E43E5" w:rsidRPr="00A76800" w:rsidRDefault="007E43E5" w:rsidP="007E43E5">
            <w:pPr>
              <w:snapToGrid w:val="0"/>
              <w:spacing w:line="360" w:lineRule="auto"/>
              <w:ind w:leftChars="50" w:left="105" w:rightChars="50" w:right="105"/>
              <w:rPr>
                <w:rFonts w:ascii="Arial" w:hAnsi="Arial" w:cs="Arial"/>
                <w:sz w:val="22"/>
                <w:szCs w:val="22"/>
              </w:rPr>
            </w:pPr>
            <w:r w:rsidRPr="00E916F0">
              <w:rPr>
                <w:rFonts w:ascii="Arial" w:hAnsi="Arial" w:cs="Arial"/>
                <w:b/>
                <w:sz w:val="22"/>
                <w:szCs w:val="22"/>
              </w:rPr>
              <w:t>本理财产品</w:t>
            </w:r>
            <w:r w:rsidRPr="00E916F0">
              <w:rPr>
                <w:rFonts w:ascii="Arial" w:hAnsi="Arial" w:cs="Arial" w:hint="eastAsia"/>
                <w:b/>
                <w:sz w:val="22"/>
                <w:szCs w:val="22"/>
              </w:rPr>
              <w:t>的</w:t>
            </w:r>
            <w:r w:rsidRPr="00E916F0">
              <w:rPr>
                <w:rFonts w:ascii="Arial" w:hAnsi="Arial" w:cs="Arial"/>
                <w:b/>
                <w:sz w:val="22"/>
                <w:szCs w:val="22"/>
              </w:rPr>
              <w:t>开放日为</w:t>
            </w:r>
            <w:r>
              <w:rPr>
                <w:rFonts w:ascii="Arial" w:hAnsi="Arial" w:cs="Arial" w:hint="eastAsia"/>
                <w:b/>
                <w:sz w:val="22"/>
                <w:szCs w:val="22"/>
              </w:rPr>
              <w:t>成立后（不含产品成立日）的</w:t>
            </w:r>
            <w:r w:rsidRPr="00E916F0">
              <w:rPr>
                <w:rFonts w:ascii="Arial" w:hAnsi="Arial" w:cs="Arial" w:hint="eastAsia"/>
                <w:b/>
                <w:sz w:val="22"/>
                <w:szCs w:val="22"/>
              </w:rPr>
              <w:t>每个交易日</w:t>
            </w:r>
            <w:r>
              <w:rPr>
                <w:rFonts w:ascii="Arial" w:hAnsi="Arial" w:cs="Arial" w:hint="eastAsia"/>
                <w:b/>
                <w:sz w:val="22"/>
                <w:szCs w:val="22"/>
              </w:rPr>
              <w:t>，</w:t>
            </w:r>
            <w:r w:rsidR="00E17EA4" w:rsidRPr="008D35D4">
              <w:rPr>
                <w:rFonts w:ascii="Arial" w:hAnsi="Arial" w:cs="Arial" w:hint="eastAsia"/>
                <w:b/>
                <w:sz w:val="22"/>
                <w:szCs w:val="22"/>
              </w:rPr>
              <w:t>投资者通过销售服务机构</w:t>
            </w:r>
            <w:r w:rsidR="00E17EA4">
              <w:rPr>
                <w:rFonts w:ascii="Arial" w:hAnsi="Arial" w:cs="Arial" w:hint="eastAsia"/>
                <w:b/>
                <w:sz w:val="22"/>
                <w:szCs w:val="22"/>
              </w:rPr>
              <w:t>购买</w:t>
            </w:r>
            <w:r w:rsidR="00E17EA4" w:rsidRPr="008D35D4">
              <w:rPr>
                <w:rFonts w:ascii="Arial" w:hAnsi="Arial" w:cs="Arial" w:hint="eastAsia"/>
                <w:b/>
                <w:sz w:val="22"/>
                <w:szCs w:val="22"/>
              </w:rPr>
              <w:t>理财产品的，还应按照销售服务机构</w:t>
            </w:r>
            <w:r w:rsidR="00E17EA4">
              <w:rPr>
                <w:rFonts w:ascii="Arial" w:hAnsi="Arial" w:cs="Arial" w:hint="eastAsia"/>
                <w:b/>
                <w:sz w:val="22"/>
                <w:szCs w:val="22"/>
              </w:rPr>
              <w:t>的相关规则执行，</w:t>
            </w:r>
            <w:r w:rsidR="00E17EA4" w:rsidRPr="008D35D4">
              <w:rPr>
                <w:rFonts w:ascii="Arial" w:hAnsi="Arial" w:cs="Arial" w:hint="eastAsia"/>
                <w:b/>
                <w:sz w:val="22"/>
                <w:szCs w:val="22"/>
              </w:rPr>
              <w:t>具体以销售服务机构披露</w:t>
            </w:r>
            <w:r w:rsidR="00E17EA4">
              <w:rPr>
                <w:rFonts w:ascii="Arial" w:hAnsi="Arial" w:cs="Arial" w:hint="eastAsia"/>
                <w:b/>
                <w:sz w:val="22"/>
                <w:szCs w:val="22"/>
              </w:rPr>
              <w:t>的</w:t>
            </w:r>
            <w:r w:rsidR="00E17EA4" w:rsidRPr="008D35D4">
              <w:rPr>
                <w:rFonts w:ascii="Arial" w:hAnsi="Arial" w:cs="Arial" w:hint="eastAsia"/>
                <w:b/>
                <w:sz w:val="22"/>
                <w:szCs w:val="22"/>
              </w:rPr>
              <w:t>规则为准。</w:t>
            </w:r>
            <w:r>
              <w:rPr>
                <w:rFonts w:ascii="Arial" w:hAnsi="Arial" w:cs="Arial" w:hint="eastAsia"/>
                <w:sz w:val="22"/>
                <w:szCs w:val="22"/>
              </w:rPr>
              <w:t>产品</w:t>
            </w:r>
            <w:r w:rsidRPr="00792110">
              <w:rPr>
                <w:rFonts w:ascii="Arial" w:hAnsi="Arial" w:cs="Arial" w:hint="eastAsia"/>
                <w:sz w:val="22"/>
                <w:szCs w:val="22"/>
              </w:rPr>
              <w:t>管理人根据法律法规、监管规则规定或本产品说明书约定，对本</w:t>
            </w:r>
            <w:r>
              <w:rPr>
                <w:rFonts w:ascii="Arial" w:hAnsi="Arial" w:cs="Arial" w:hint="eastAsia"/>
                <w:sz w:val="22"/>
                <w:szCs w:val="22"/>
              </w:rPr>
              <w:t>理财</w:t>
            </w:r>
            <w:r w:rsidRPr="00792110">
              <w:rPr>
                <w:rFonts w:ascii="Arial" w:hAnsi="Arial" w:cs="Arial" w:hint="eastAsia"/>
                <w:sz w:val="22"/>
                <w:szCs w:val="22"/>
              </w:rPr>
              <w:t>产品临时暂停申购、赎回的情形除外。</w:t>
            </w:r>
            <w:r w:rsidRPr="00A52027">
              <w:rPr>
                <w:rFonts w:ascii="Arial" w:hAnsi="Arial" w:cs="Arial"/>
                <w:sz w:val="22"/>
                <w:szCs w:val="22"/>
              </w:rPr>
              <w:t>平安理财有权调整开放日</w:t>
            </w:r>
            <w:r>
              <w:rPr>
                <w:rFonts w:ascii="Arial" w:hAnsi="Arial" w:cs="Arial" w:hint="eastAsia"/>
                <w:sz w:val="22"/>
                <w:szCs w:val="22"/>
              </w:rPr>
              <w:t>规则的设置</w:t>
            </w:r>
            <w:r w:rsidRPr="00A52027">
              <w:rPr>
                <w:rFonts w:ascii="Arial" w:hAnsi="Arial" w:cs="Arial"/>
                <w:sz w:val="22"/>
                <w:szCs w:val="22"/>
              </w:rPr>
              <w:t>并</w:t>
            </w:r>
            <w:r>
              <w:rPr>
                <w:rFonts w:ascii="Arial" w:hAnsi="Arial" w:cs="Arial" w:hint="eastAsia"/>
                <w:sz w:val="22"/>
                <w:szCs w:val="22"/>
              </w:rPr>
              <w:t>至少</w:t>
            </w:r>
            <w:r w:rsidRPr="00A52027">
              <w:rPr>
                <w:rFonts w:ascii="Arial" w:hAnsi="Arial" w:cs="Arial"/>
                <w:sz w:val="22"/>
                <w:szCs w:val="22"/>
              </w:rPr>
              <w:t>提前</w:t>
            </w:r>
            <w:r w:rsidRPr="00A52027">
              <w:rPr>
                <w:rFonts w:ascii="Arial" w:hAnsi="Arial" w:cs="Arial"/>
                <w:sz w:val="22"/>
                <w:szCs w:val="22"/>
              </w:rPr>
              <w:t>3</w:t>
            </w:r>
            <w:r w:rsidRPr="00A52027">
              <w:rPr>
                <w:rFonts w:ascii="Arial" w:hAnsi="Arial" w:cs="Arial"/>
                <w:sz w:val="22"/>
                <w:szCs w:val="22"/>
              </w:rPr>
              <w:t>个交易日公告。</w:t>
            </w:r>
          </w:p>
        </w:tc>
      </w:tr>
      <w:tr w:rsidR="007E43E5" w:rsidRPr="00A52027" w14:paraId="767C16E2"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A6429D3" w14:textId="1506E7A4" w:rsidR="007E43E5" w:rsidRPr="00A52027" w:rsidRDefault="007E43E5" w:rsidP="007E43E5">
            <w:pPr>
              <w:spacing w:line="360" w:lineRule="auto"/>
              <w:jc w:val="center"/>
              <w:rPr>
                <w:rFonts w:ascii="Arial" w:hAnsi="Arial" w:cs="Arial"/>
                <w:b/>
                <w:sz w:val="22"/>
                <w:szCs w:val="22"/>
              </w:rPr>
            </w:pPr>
            <w:r>
              <w:rPr>
                <w:rFonts w:ascii="Arial" w:hAnsi="Arial" w:cs="Arial" w:hint="eastAsia"/>
                <w:b/>
                <w:sz w:val="22"/>
                <w:szCs w:val="22"/>
              </w:rPr>
              <w:t>最短持有期和最短持有期结束日</w:t>
            </w:r>
          </w:p>
        </w:tc>
        <w:tc>
          <w:tcPr>
            <w:tcW w:w="7229" w:type="dxa"/>
            <w:shd w:val="clear" w:color="auto" w:fill="auto"/>
            <w:tcMar>
              <w:top w:w="15" w:type="dxa"/>
              <w:left w:w="15" w:type="dxa"/>
              <w:bottom w:w="0" w:type="dxa"/>
              <w:right w:w="15" w:type="dxa"/>
            </w:tcMar>
          </w:tcPr>
          <w:p w14:paraId="459249D3" w14:textId="2E173EC5" w:rsidR="007E43E5" w:rsidRDefault="007E43E5" w:rsidP="007E43E5">
            <w:pPr>
              <w:snapToGrid w:val="0"/>
              <w:spacing w:line="360" w:lineRule="auto"/>
              <w:ind w:leftChars="50" w:left="105" w:rightChars="50" w:right="105"/>
              <w:rPr>
                <w:rFonts w:ascii="Arial" w:hAnsi="Arial" w:cs="Arial"/>
                <w:sz w:val="22"/>
                <w:szCs w:val="22"/>
              </w:rPr>
            </w:pPr>
            <w:r w:rsidRPr="00A76800">
              <w:rPr>
                <w:rFonts w:ascii="Arial" w:hAnsi="Arial" w:cs="Arial" w:hint="eastAsia"/>
                <w:sz w:val="22"/>
                <w:szCs w:val="22"/>
              </w:rPr>
              <w:t>投资者每</w:t>
            </w:r>
            <w:r>
              <w:rPr>
                <w:rFonts w:ascii="Arial" w:hAnsi="Arial" w:cs="Arial" w:hint="eastAsia"/>
                <w:sz w:val="22"/>
                <w:szCs w:val="22"/>
              </w:rPr>
              <w:t>笔认</w:t>
            </w:r>
            <w:r>
              <w:rPr>
                <w:rFonts w:ascii="Arial" w:hAnsi="Arial" w:cs="Arial" w:hint="eastAsia"/>
                <w:sz w:val="22"/>
                <w:szCs w:val="22"/>
              </w:rPr>
              <w:t>/</w:t>
            </w:r>
            <w:r>
              <w:rPr>
                <w:rFonts w:ascii="Arial" w:hAnsi="Arial" w:cs="Arial" w:hint="eastAsia"/>
                <w:sz w:val="22"/>
                <w:szCs w:val="22"/>
              </w:rPr>
              <w:t>申购份额自</w:t>
            </w:r>
            <w:r w:rsidRPr="00797B04">
              <w:rPr>
                <w:rFonts w:ascii="Arial" w:hAnsi="Arial" w:cs="Arial" w:hint="eastAsia"/>
                <w:sz w:val="22"/>
                <w:szCs w:val="22"/>
              </w:rPr>
              <w:t>产品成立日（对认购</w:t>
            </w:r>
            <w:r>
              <w:rPr>
                <w:rFonts w:ascii="Arial" w:hAnsi="Arial" w:cs="Arial" w:hint="eastAsia"/>
                <w:sz w:val="22"/>
                <w:szCs w:val="22"/>
              </w:rPr>
              <w:t>份额</w:t>
            </w:r>
            <w:r w:rsidRPr="00797B04">
              <w:rPr>
                <w:rFonts w:ascii="Arial" w:hAnsi="Arial" w:cs="Arial" w:hint="eastAsia"/>
                <w:sz w:val="22"/>
                <w:szCs w:val="22"/>
              </w:rPr>
              <w:t>而言）或申购申请对应的开放日</w:t>
            </w:r>
            <w:r>
              <w:rPr>
                <w:rFonts w:ascii="Arial" w:hAnsi="Arial" w:cs="Arial" w:hint="eastAsia"/>
                <w:sz w:val="22"/>
                <w:szCs w:val="22"/>
              </w:rPr>
              <w:t>T</w:t>
            </w:r>
            <w:r>
              <w:rPr>
                <w:rFonts w:ascii="Arial" w:hAnsi="Arial" w:cs="Arial" w:hint="eastAsia"/>
                <w:sz w:val="22"/>
                <w:szCs w:val="22"/>
              </w:rPr>
              <w:t>日起，最短需持有</w:t>
            </w:r>
            <w:r>
              <w:rPr>
                <w:rFonts w:ascii="Arial" w:hAnsi="Arial" w:cs="Arial"/>
                <w:sz w:val="22"/>
                <w:szCs w:val="22"/>
              </w:rPr>
              <w:t>3</w:t>
            </w:r>
            <w:r>
              <w:rPr>
                <w:rFonts w:ascii="Arial" w:hAnsi="Arial" w:cs="Arial" w:hint="eastAsia"/>
                <w:sz w:val="22"/>
                <w:szCs w:val="22"/>
              </w:rPr>
              <w:t>0</w:t>
            </w:r>
            <w:r>
              <w:rPr>
                <w:rFonts w:ascii="Arial" w:hAnsi="Arial" w:cs="Arial" w:hint="eastAsia"/>
                <w:sz w:val="22"/>
                <w:szCs w:val="22"/>
              </w:rPr>
              <w:t>个自然日，最短持有期结束日为第</w:t>
            </w:r>
            <w:r>
              <w:rPr>
                <w:rFonts w:ascii="Arial" w:hAnsi="Arial" w:cs="Arial" w:hint="eastAsia"/>
                <w:sz w:val="22"/>
                <w:szCs w:val="22"/>
              </w:rPr>
              <w:t>T</w:t>
            </w:r>
            <w:r>
              <w:rPr>
                <w:rFonts w:ascii="Arial" w:hAnsi="Arial" w:cs="Arial"/>
                <w:sz w:val="22"/>
                <w:szCs w:val="22"/>
              </w:rPr>
              <w:t>+3</w:t>
            </w:r>
            <w:r>
              <w:rPr>
                <w:rFonts w:ascii="Arial" w:hAnsi="Arial" w:cs="Arial" w:hint="eastAsia"/>
                <w:sz w:val="22"/>
                <w:szCs w:val="22"/>
              </w:rPr>
              <w:t>0</w:t>
            </w:r>
            <w:r>
              <w:rPr>
                <w:rFonts w:ascii="Arial" w:hAnsi="Arial" w:cs="Arial" w:hint="eastAsia"/>
                <w:sz w:val="22"/>
                <w:szCs w:val="22"/>
              </w:rPr>
              <w:t>个自然日，若第</w:t>
            </w:r>
            <w:r>
              <w:rPr>
                <w:rFonts w:ascii="Arial" w:hAnsi="Arial" w:cs="Arial" w:hint="eastAsia"/>
                <w:sz w:val="22"/>
                <w:szCs w:val="22"/>
              </w:rPr>
              <w:t>T</w:t>
            </w:r>
            <w:r>
              <w:rPr>
                <w:rFonts w:ascii="Arial" w:hAnsi="Arial" w:cs="Arial"/>
                <w:sz w:val="22"/>
                <w:szCs w:val="22"/>
              </w:rPr>
              <w:t>+3</w:t>
            </w:r>
            <w:r>
              <w:rPr>
                <w:rFonts w:ascii="Arial" w:hAnsi="Arial" w:cs="Arial" w:hint="eastAsia"/>
                <w:sz w:val="22"/>
                <w:szCs w:val="22"/>
              </w:rPr>
              <w:t>0</w:t>
            </w:r>
            <w:r>
              <w:rPr>
                <w:rFonts w:ascii="Arial" w:hAnsi="Arial" w:cs="Arial" w:hint="eastAsia"/>
                <w:sz w:val="22"/>
                <w:szCs w:val="22"/>
              </w:rPr>
              <w:t>个自然日为非开放日则顺延至下一开放日。投资者可在认</w:t>
            </w:r>
            <w:r>
              <w:rPr>
                <w:rFonts w:ascii="Arial" w:hAnsi="Arial" w:cs="Arial" w:hint="eastAsia"/>
                <w:sz w:val="22"/>
                <w:szCs w:val="22"/>
              </w:rPr>
              <w:t>/</w:t>
            </w:r>
            <w:r>
              <w:rPr>
                <w:rFonts w:ascii="Arial" w:hAnsi="Arial" w:cs="Arial" w:hint="eastAsia"/>
                <w:sz w:val="22"/>
                <w:szCs w:val="22"/>
              </w:rPr>
              <w:t>申购的份额确认后于最短持有期结束日（含）及后续每个开放日申请赎回。</w:t>
            </w:r>
          </w:p>
          <w:p w14:paraId="2FA560B7" w14:textId="3C995E62" w:rsidR="007E43E5" w:rsidRPr="00A52027" w:rsidRDefault="007E43E5" w:rsidP="007E43E5">
            <w:pPr>
              <w:snapToGrid w:val="0"/>
              <w:spacing w:line="360" w:lineRule="auto"/>
              <w:ind w:leftChars="50" w:left="105" w:rightChars="50" w:right="105"/>
              <w:rPr>
                <w:rFonts w:ascii="Arial" w:hAnsi="Arial" w:cs="Arial"/>
                <w:sz w:val="22"/>
                <w:szCs w:val="22"/>
              </w:rPr>
            </w:pPr>
            <w:r>
              <w:rPr>
                <w:rFonts w:ascii="Arial" w:hAnsi="Arial" w:cs="Arial" w:hint="eastAsia"/>
                <w:sz w:val="22"/>
                <w:szCs w:val="22"/>
              </w:rPr>
              <w:t>由于最短持有期结束</w:t>
            </w:r>
            <w:proofErr w:type="gramStart"/>
            <w:r>
              <w:rPr>
                <w:rFonts w:ascii="Arial" w:hAnsi="Arial" w:cs="Arial" w:hint="eastAsia"/>
                <w:sz w:val="22"/>
                <w:szCs w:val="22"/>
              </w:rPr>
              <w:t>日遇非开放</w:t>
            </w:r>
            <w:proofErr w:type="gramEnd"/>
            <w:r>
              <w:rPr>
                <w:rFonts w:ascii="Arial" w:hAnsi="Arial" w:cs="Arial" w:hint="eastAsia"/>
                <w:sz w:val="22"/>
                <w:szCs w:val="22"/>
              </w:rPr>
              <w:t>日顺延至下一开放日等原因，投资者最短持有期实际上可能长于</w:t>
            </w:r>
            <w:r>
              <w:rPr>
                <w:rFonts w:ascii="Arial" w:hAnsi="Arial" w:cs="Arial"/>
                <w:sz w:val="22"/>
                <w:szCs w:val="22"/>
              </w:rPr>
              <w:t>3</w:t>
            </w:r>
            <w:r>
              <w:rPr>
                <w:rFonts w:ascii="Arial" w:hAnsi="Arial" w:cs="Arial" w:hint="eastAsia"/>
                <w:sz w:val="22"/>
                <w:szCs w:val="22"/>
              </w:rPr>
              <w:t>0</w:t>
            </w:r>
            <w:r>
              <w:rPr>
                <w:rFonts w:ascii="Arial" w:hAnsi="Arial" w:cs="Arial" w:hint="eastAsia"/>
                <w:sz w:val="22"/>
                <w:szCs w:val="22"/>
              </w:rPr>
              <w:t>个自然日。具体以产品说明书相关约定为准。</w:t>
            </w:r>
            <w:r w:rsidRPr="000D45A8">
              <w:rPr>
                <w:rFonts w:ascii="Arial" w:hAnsi="Arial" w:cs="Arial"/>
                <w:sz w:val="22"/>
                <w:szCs w:val="22"/>
              </w:rPr>
              <w:t>以上规则如有调整，以平安理财公告为准。</w:t>
            </w:r>
          </w:p>
        </w:tc>
      </w:tr>
      <w:tr w:rsidR="007E43E5" w:rsidRPr="00A52027" w14:paraId="42D57CCA"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0E1DBE5" w14:textId="68D3AF43"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申购、赎回方式</w:t>
            </w:r>
          </w:p>
        </w:tc>
        <w:tc>
          <w:tcPr>
            <w:tcW w:w="7229" w:type="dxa"/>
            <w:shd w:val="clear" w:color="auto" w:fill="auto"/>
            <w:tcMar>
              <w:top w:w="15" w:type="dxa"/>
              <w:left w:w="15" w:type="dxa"/>
              <w:bottom w:w="0" w:type="dxa"/>
              <w:right w:w="15" w:type="dxa"/>
            </w:tcMar>
          </w:tcPr>
          <w:p w14:paraId="517CC89E" w14:textId="02A0EAC9" w:rsidR="007E43E5" w:rsidRDefault="007E43E5" w:rsidP="007E43E5">
            <w:pPr>
              <w:spacing w:line="360" w:lineRule="auto"/>
              <w:ind w:leftChars="50" w:left="105" w:rightChars="50" w:right="105"/>
              <w:rPr>
                <w:rFonts w:ascii="Arial" w:hAnsi="Arial" w:cs="Arial"/>
                <w:sz w:val="22"/>
                <w:szCs w:val="22"/>
              </w:rPr>
            </w:pPr>
            <w:r w:rsidRPr="005A6FF5">
              <w:rPr>
                <w:rFonts w:ascii="Arial" w:hAnsi="Arial" w:cs="Arial" w:hint="eastAsia"/>
                <w:sz w:val="22"/>
                <w:szCs w:val="22"/>
              </w:rPr>
              <w:t>投资者在</w:t>
            </w:r>
            <w:r>
              <w:rPr>
                <w:rFonts w:ascii="Arial" w:hAnsi="Arial" w:cs="Arial" w:hint="eastAsia"/>
                <w:sz w:val="22"/>
                <w:szCs w:val="22"/>
              </w:rPr>
              <w:t>首个</w:t>
            </w:r>
            <w:r w:rsidRPr="005A6FF5">
              <w:rPr>
                <w:rFonts w:ascii="Arial" w:hAnsi="Arial" w:cs="Arial" w:hint="eastAsia"/>
                <w:sz w:val="22"/>
                <w:szCs w:val="22"/>
              </w:rPr>
              <w:t>开放日</w:t>
            </w:r>
            <w:r w:rsidRPr="005A6FF5">
              <w:rPr>
                <w:rFonts w:ascii="Arial" w:hAnsi="Arial" w:cs="Arial"/>
                <w:sz w:val="22"/>
                <w:szCs w:val="22"/>
              </w:rPr>
              <w:t>9</w:t>
            </w:r>
            <w:r w:rsidRPr="005A6FF5">
              <w:rPr>
                <w:rFonts w:ascii="Arial" w:hAnsi="Arial" w:cs="Arial" w:hint="eastAsia"/>
                <w:sz w:val="22"/>
                <w:szCs w:val="22"/>
              </w:rPr>
              <w:t>：</w:t>
            </w:r>
            <w:r w:rsidRPr="005A6FF5">
              <w:rPr>
                <w:rFonts w:ascii="Arial" w:hAnsi="Arial" w:cs="Arial"/>
                <w:sz w:val="22"/>
                <w:szCs w:val="22"/>
              </w:rPr>
              <w:t>3</w:t>
            </w:r>
            <w:r w:rsidRPr="005A6FF5">
              <w:rPr>
                <w:rFonts w:ascii="Arial" w:hAnsi="Arial" w:cs="Arial" w:hint="eastAsia"/>
                <w:sz w:val="22"/>
                <w:szCs w:val="22"/>
              </w:rPr>
              <w:t>0-</w:t>
            </w:r>
            <w:r>
              <w:rPr>
                <w:rFonts w:ascii="Arial" w:hAnsi="Arial" w:cs="Arial"/>
                <w:sz w:val="22"/>
                <w:szCs w:val="22"/>
              </w:rPr>
              <w:t>16</w:t>
            </w:r>
            <w:r>
              <w:rPr>
                <w:rFonts w:ascii="Arial" w:hAnsi="Arial" w:cs="Arial" w:hint="eastAsia"/>
                <w:sz w:val="22"/>
                <w:szCs w:val="22"/>
              </w:rPr>
              <w:t>：</w:t>
            </w:r>
            <w:r>
              <w:rPr>
                <w:rFonts w:ascii="Arial" w:hAnsi="Arial" w:cs="Arial" w:hint="eastAsia"/>
                <w:sz w:val="22"/>
                <w:szCs w:val="22"/>
              </w:rPr>
              <w:t>0</w:t>
            </w:r>
            <w:r>
              <w:rPr>
                <w:rFonts w:ascii="Arial" w:hAnsi="Arial" w:cs="Arial"/>
                <w:sz w:val="22"/>
                <w:szCs w:val="22"/>
              </w:rPr>
              <w:t>0</w:t>
            </w:r>
            <w:r w:rsidRPr="005A6FF5">
              <w:rPr>
                <w:rFonts w:ascii="Arial" w:hAnsi="Arial" w:cs="Arial" w:hint="eastAsia"/>
                <w:sz w:val="22"/>
                <w:szCs w:val="22"/>
              </w:rPr>
              <w:t>（不含）提交的申购申请，视为该开放日的申购申请，管理人以该开放日份额净值进行确认。</w:t>
            </w:r>
          </w:p>
          <w:p w14:paraId="3B9F2026" w14:textId="79ABE622" w:rsidR="007E43E5" w:rsidRPr="00B01B94" w:rsidRDefault="007E43E5" w:rsidP="007E43E5">
            <w:pPr>
              <w:spacing w:line="360" w:lineRule="auto"/>
              <w:ind w:leftChars="50" w:left="105" w:rightChars="50" w:right="105"/>
              <w:rPr>
                <w:rFonts w:ascii="Arial" w:hAnsi="Arial" w:cs="Arial"/>
                <w:sz w:val="22"/>
                <w:szCs w:val="22"/>
              </w:rPr>
            </w:pPr>
            <w:r w:rsidRPr="00A90FE7">
              <w:rPr>
                <w:rFonts w:ascii="Arial" w:hAnsi="Arial" w:cs="Arial" w:hint="eastAsia"/>
                <w:sz w:val="22"/>
                <w:szCs w:val="22"/>
              </w:rPr>
              <w:t>首个开放日后的每个开放日，</w:t>
            </w:r>
            <w:r w:rsidRPr="00B01B94">
              <w:rPr>
                <w:rFonts w:ascii="Arial" w:hAnsi="Arial" w:cs="Arial" w:hint="eastAsia"/>
                <w:sz w:val="22"/>
                <w:szCs w:val="22"/>
              </w:rPr>
              <w:t>投资者在上一开放日</w:t>
            </w:r>
            <w:r w:rsidRPr="00CD4BE1">
              <w:rPr>
                <w:rFonts w:ascii="Arial" w:hAnsi="Arial" w:cs="Arial"/>
                <w:sz w:val="22"/>
                <w:szCs w:val="22"/>
              </w:rPr>
              <w:t>16</w:t>
            </w:r>
            <w:r w:rsidRPr="00CD4BE1">
              <w:rPr>
                <w:rFonts w:ascii="Arial" w:hAnsi="Arial" w:cs="Arial"/>
                <w:sz w:val="22"/>
                <w:szCs w:val="22"/>
              </w:rPr>
              <w:t>：</w:t>
            </w:r>
            <w:r w:rsidRPr="00CD4BE1">
              <w:rPr>
                <w:rFonts w:ascii="Arial" w:hAnsi="Arial" w:cs="Arial" w:hint="eastAsia"/>
                <w:sz w:val="22"/>
                <w:szCs w:val="22"/>
              </w:rPr>
              <w:t>0</w:t>
            </w:r>
            <w:r w:rsidRPr="00CD4BE1">
              <w:rPr>
                <w:rFonts w:ascii="Arial" w:hAnsi="Arial" w:cs="Arial"/>
                <w:sz w:val="22"/>
                <w:szCs w:val="22"/>
              </w:rPr>
              <w:t>0</w:t>
            </w:r>
            <w:r w:rsidRPr="00B01B94">
              <w:rPr>
                <w:rFonts w:ascii="Arial" w:hAnsi="Arial" w:cs="Arial" w:hint="eastAsia"/>
                <w:sz w:val="22"/>
                <w:szCs w:val="22"/>
              </w:rPr>
              <w:t>至</w:t>
            </w:r>
            <w:proofErr w:type="gramStart"/>
            <w:r w:rsidRPr="00B01B94">
              <w:rPr>
                <w:rFonts w:ascii="Arial" w:hAnsi="Arial" w:cs="Arial" w:hint="eastAsia"/>
                <w:sz w:val="22"/>
                <w:szCs w:val="22"/>
              </w:rPr>
              <w:t>本开放</w:t>
            </w:r>
            <w:proofErr w:type="gramEnd"/>
            <w:r w:rsidRPr="00B01B94">
              <w:rPr>
                <w:rFonts w:ascii="Arial" w:hAnsi="Arial" w:cs="Arial" w:hint="eastAsia"/>
                <w:sz w:val="22"/>
                <w:szCs w:val="22"/>
              </w:rPr>
              <w:t>日</w:t>
            </w:r>
            <w:r w:rsidRPr="005A75B1">
              <w:rPr>
                <w:rFonts w:ascii="Arial" w:hAnsi="Arial" w:cs="Arial"/>
                <w:sz w:val="22"/>
                <w:szCs w:val="22"/>
              </w:rPr>
              <w:t>16</w:t>
            </w:r>
            <w:r w:rsidRPr="005A75B1">
              <w:rPr>
                <w:rFonts w:ascii="Arial" w:hAnsi="Arial" w:cs="Arial"/>
                <w:sz w:val="22"/>
                <w:szCs w:val="22"/>
              </w:rPr>
              <w:t>：</w:t>
            </w:r>
            <w:r w:rsidRPr="005A75B1">
              <w:rPr>
                <w:rFonts w:ascii="Arial" w:hAnsi="Arial" w:cs="Arial" w:hint="eastAsia"/>
                <w:sz w:val="22"/>
                <w:szCs w:val="22"/>
              </w:rPr>
              <w:t>0</w:t>
            </w:r>
            <w:r w:rsidRPr="005A75B1">
              <w:rPr>
                <w:rFonts w:ascii="Arial" w:hAnsi="Arial" w:cs="Arial"/>
                <w:sz w:val="22"/>
                <w:szCs w:val="22"/>
              </w:rPr>
              <w:t>0</w:t>
            </w:r>
            <w:r w:rsidRPr="00B01B94">
              <w:rPr>
                <w:rFonts w:ascii="Arial" w:hAnsi="Arial" w:cs="Arial" w:hint="eastAsia"/>
                <w:sz w:val="22"/>
                <w:szCs w:val="22"/>
              </w:rPr>
              <w:t>（不含）提交的申购、赎回申请，视为</w:t>
            </w:r>
            <w:proofErr w:type="gramStart"/>
            <w:r w:rsidRPr="00B01B94">
              <w:rPr>
                <w:rFonts w:ascii="Arial" w:hAnsi="Arial" w:cs="Arial" w:hint="eastAsia"/>
                <w:sz w:val="22"/>
                <w:szCs w:val="22"/>
              </w:rPr>
              <w:t>本开放</w:t>
            </w:r>
            <w:proofErr w:type="gramEnd"/>
            <w:r w:rsidRPr="00B01B94">
              <w:rPr>
                <w:rFonts w:ascii="Arial" w:hAnsi="Arial" w:cs="Arial" w:hint="eastAsia"/>
                <w:sz w:val="22"/>
                <w:szCs w:val="22"/>
              </w:rPr>
              <w:t>日的申购、赎回申请，管理人以</w:t>
            </w:r>
            <w:proofErr w:type="gramStart"/>
            <w:r w:rsidRPr="00B01B94">
              <w:rPr>
                <w:rFonts w:ascii="Arial" w:hAnsi="Arial" w:cs="Arial" w:hint="eastAsia"/>
                <w:sz w:val="22"/>
                <w:szCs w:val="22"/>
              </w:rPr>
              <w:t>本开放</w:t>
            </w:r>
            <w:proofErr w:type="gramEnd"/>
            <w:r w:rsidRPr="00B01B94">
              <w:rPr>
                <w:rFonts w:ascii="Arial" w:hAnsi="Arial" w:cs="Arial" w:hint="eastAsia"/>
                <w:sz w:val="22"/>
                <w:szCs w:val="22"/>
              </w:rPr>
              <w:t>日的份额净值进行确认；</w:t>
            </w:r>
            <w:proofErr w:type="gramStart"/>
            <w:r w:rsidRPr="00B01B94">
              <w:rPr>
                <w:rFonts w:ascii="Arial" w:hAnsi="Arial" w:cs="Arial" w:hint="eastAsia"/>
                <w:sz w:val="22"/>
                <w:szCs w:val="22"/>
              </w:rPr>
              <w:t>本开放</w:t>
            </w:r>
            <w:proofErr w:type="gramEnd"/>
            <w:r w:rsidRPr="00B01B94">
              <w:rPr>
                <w:rFonts w:ascii="Arial" w:hAnsi="Arial" w:cs="Arial" w:hint="eastAsia"/>
                <w:sz w:val="22"/>
                <w:szCs w:val="22"/>
              </w:rPr>
              <w:t>日</w:t>
            </w:r>
            <w:r>
              <w:rPr>
                <w:rFonts w:ascii="Arial" w:hAnsi="Arial" w:cs="Arial"/>
                <w:sz w:val="22"/>
                <w:szCs w:val="22"/>
              </w:rPr>
              <w:t>16</w:t>
            </w:r>
            <w:r>
              <w:rPr>
                <w:rFonts w:ascii="Arial" w:hAnsi="Arial" w:cs="Arial" w:hint="eastAsia"/>
                <w:sz w:val="22"/>
                <w:szCs w:val="22"/>
              </w:rPr>
              <w:t>：</w:t>
            </w:r>
            <w:r>
              <w:rPr>
                <w:rFonts w:ascii="Arial" w:hAnsi="Arial" w:cs="Arial" w:hint="eastAsia"/>
                <w:sz w:val="22"/>
                <w:szCs w:val="22"/>
              </w:rPr>
              <w:t>0</w:t>
            </w:r>
            <w:r>
              <w:rPr>
                <w:rFonts w:ascii="Arial" w:hAnsi="Arial" w:cs="Arial"/>
                <w:sz w:val="22"/>
                <w:szCs w:val="22"/>
              </w:rPr>
              <w:t>0</w:t>
            </w:r>
            <w:r w:rsidRPr="00B01B94">
              <w:rPr>
                <w:rFonts w:ascii="Arial" w:hAnsi="Arial" w:cs="Arial" w:hint="eastAsia"/>
                <w:sz w:val="22"/>
                <w:szCs w:val="22"/>
              </w:rPr>
              <w:t>至下一开放日</w:t>
            </w:r>
            <w:r>
              <w:rPr>
                <w:rFonts w:ascii="Arial" w:hAnsi="Arial" w:cs="Arial"/>
                <w:sz w:val="22"/>
                <w:szCs w:val="22"/>
              </w:rPr>
              <w:t>16</w:t>
            </w:r>
            <w:r>
              <w:rPr>
                <w:rFonts w:ascii="Arial" w:hAnsi="Arial" w:cs="Arial" w:hint="eastAsia"/>
                <w:sz w:val="22"/>
                <w:szCs w:val="22"/>
              </w:rPr>
              <w:t>：</w:t>
            </w:r>
            <w:r>
              <w:rPr>
                <w:rFonts w:ascii="Arial" w:hAnsi="Arial" w:cs="Arial" w:hint="eastAsia"/>
                <w:sz w:val="22"/>
                <w:szCs w:val="22"/>
              </w:rPr>
              <w:t>0</w:t>
            </w:r>
            <w:r>
              <w:rPr>
                <w:rFonts w:ascii="Arial" w:hAnsi="Arial" w:cs="Arial"/>
                <w:sz w:val="22"/>
                <w:szCs w:val="22"/>
              </w:rPr>
              <w:t>0</w:t>
            </w:r>
            <w:r w:rsidRPr="00B01B94">
              <w:rPr>
                <w:rFonts w:ascii="Arial" w:hAnsi="Arial" w:cs="Arial" w:hint="eastAsia"/>
                <w:sz w:val="22"/>
                <w:szCs w:val="22"/>
              </w:rPr>
              <w:t>（不含）提交的申购、赎回申请，视为下一开放日的申购、赎回申请，管理人以下一开放日的份额净值进行确认。</w:t>
            </w:r>
          </w:p>
          <w:p w14:paraId="1FCCD8D2" w14:textId="770F008B" w:rsidR="007E43E5" w:rsidRPr="00A52027" w:rsidRDefault="007E43E5" w:rsidP="007E43E5">
            <w:pPr>
              <w:spacing w:line="360" w:lineRule="auto"/>
              <w:ind w:leftChars="50" w:left="105" w:rightChars="50" w:right="105"/>
              <w:rPr>
                <w:rFonts w:ascii="Arial" w:hAnsi="Arial" w:cs="Arial"/>
                <w:sz w:val="22"/>
                <w:szCs w:val="22"/>
              </w:rPr>
            </w:pPr>
            <w:r w:rsidRPr="00B01B94">
              <w:rPr>
                <w:rFonts w:ascii="Arial" w:hAnsi="Arial" w:cs="Arial" w:hint="eastAsia"/>
                <w:sz w:val="22"/>
                <w:szCs w:val="22"/>
              </w:rPr>
              <w:t>每笔申购、赎回申请在对应开放日的</w:t>
            </w:r>
            <w:r>
              <w:rPr>
                <w:rFonts w:ascii="Arial" w:hAnsi="Arial" w:cs="Arial"/>
                <w:sz w:val="22"/>
                <w:szCs w:val="22"/>
              </w:rPr>
              <w:t>16</w:t>
            </w:r>
            <w:r>
              <w:rPr>
                <w:rFonts w:ascii="Arial" w:hAnsi="Arial" w:cs="Arial" w:hint="eastAsia"/>
                <w:sz w:val="22"/>
                <w:szCs w:val="22"/>
              </w:rPr>
              <w:t>：</w:t>
            </w:r>
            <w:r>
              <w:rPr>
                <w:rFonts w:ascii="Arial" w:hAnsi="Arial" w:cs="Arial" w:hint="eastAsia"/>
                <w:sz w:val="22"/>
                <w:szCs w:val="22"/>
              </w:rPr>
              <w:t>0</w:t>
            </w:r>
            <w:r>
              <w:rPr>
                <w:rFonts w:ascii="Arial" w:hAnsi="Arial" w:cs="Arial"/>
                <w:sz w:val="22"/>
                <w:szCs w:val="22"/>
              </w:rPr>
              <w:t>0</w:t>
            </w:r>
            <w:proofErr w:type="gramStart"/>
            <w:r w:rsidRPr="00B01B94">
              <w:rPr>
                <w:rFonts w:ascii="Arial" w:hAnsi="Arial" w:cs="Arial" w:hint="eastAsia"/>
                <w:sz w:val="22"/>
                <w:szCs w:val="22"/>
              </w:rPr>
              <w:t>前允许</w:t>
            </w:r>
            <w:proofErr w:type="gramEnd"/>
            <w:r w:rsidRPr="00B01B94">
              <w:rPr>
                <w:rFonts w:ascii="Arial" w:hAnsi="Arial" w:cs="Arial" w:hint="eastAsia"/>
                <w:sz w:val="22"/>
                <w:szCs w:val="22"/>
              </w:rPr>
              <w:t>撤单，平安理财有权拒绝受理</w:t>
            </w:r>
            <w:r>
              <w:rPr>
                <w:rFonts w:ascii="Arial" w:hAnsi="Arial" w:cs="Arial" w:hint="eastAsia"/>
                <w:sz w:val="22"/>
                <w:szCs w:val="22"/>
              </w:rPr>
              <w:t>晚于</w:t>
            </w:r>
            <w:r w:rsidRPr="00B01B94">
              <w:rPr>
                <w:rFonts w:ascii="Arial" w:hAnsi="Arial" w:cs="Arial" w:hint="eastAsia"/>
                <w:sz w:val="22"/>
                <w:szCs w:val="22"/>
              </w:rPr>
              <w:t>对应开放日</w:t>
            </w:r>
            <w:r>
              <w:rPr>
                <w:rFonts w:ascii="Arial" w:hAnsi="Arial" w:cs="Arial"/>
                <w:sz w:val="22"/>
                <w:szCs w:val="22"/>
              </w:rPr>
              <w:t>16</w:t>
            </w:r>
            <w:r>
              <w:rPr>
                <w:rFonts w:ascii="Arial" w:hAnsi="Arial" w:cs="Arial" w:hint="eastAsia"/>
                <w:sz w:val="22"/>
                <w:szCs w:val="22"/>
              </w:rPr>
              <w:t>：</w:t>
            </w:r>
            <w:r>
              <w:rPr>
                <w:rFonts w:ascii="Arial" w:hAnsi="Arial" w:cs="Arial" w:hint="eastAsia"/>
                <w:sz w:val="22"/>
                <w:szCs w:val="22"/>
              </w:rPr>
              <w:t>0</w:t>
            </w:r>
            <w:r>
              <w:rPr>
                <w:rFonts w:ascii="Arial" w:hAnsi="Arial" w:cs="Arial"/>
                <w:sz w:val="22"/>
                <w:szCs w:val="22"/>
              </w:rPr>
              <w:t>0</w:t>
            </w:r>
            <w:r w:rsidRPr="00B01B94">
              <w:rPr>
                <w:rFonts w:ascii="Arial" w:hAnsi="Arial" w:cs="Arial" w:hint="eastAsia"/>
                <w:sz w:val="22"/>
                <w:szCs w:val="22"/>
              </w:rPr>
              <w:t>的申购、赎回撤单申请。</w:t>
            </w:r>
            <w:r w:rsidRPr="00FC79BC">
              <w:rPr>
                <w:rFonts w:ascii="Arial" w:hAnsi="Arial" w:cs="Arial" w:hint="eastAsia"/>
                <w:b/>
                <w:sz w:val="22"/>
                <w:szCs w:val="22"/>
              </w:rPr>
              <w:t>投资者提交赎回申请需满足最短持有期的要求。</w:t>
            </w:r>
            <w:r w:rsidRPr="00D908A0">
              <w:rPr>
                <w:rFonts w:ascii="Arial" w:hAnsi="Arial" w:cs="Arial" w:hint="eastAsia"/>
                <w:sz w:val="22"/>
                <w:szCs w:val="22"/>
              </w:rPr>
              <w:t>赎回资金将于赎回份额确认日后的</w:t>
            </w:r>
            <w:r w:rsidRPr="00D908A0">
              <w:rPr>
                <w:rFonts w:ascii="Arial" w:hAnsi="Arial" w:cs="Arial" w:hint="eastAsia"/>
                <w:sz w:val="22"/>
                <w:szCs w:val="22"/>
              </w:rPr>
              <w:t>2</w:t>
            </w:r>
            <w:r w:rsidRPr="00D908A0">
              <w:rPr>
                <w:rFonts w:ascii="Arial" w:hAnsi="Arial" w:cs="Arial" w:hint="eastAsia"/>
                <w:sz w:val="22"/>
                <w:szCs w:val="22"/>
              </w:rPr>
              <w:t>个交易日内转入投资者账户。</w:t>
            </w:r>
            <w:r w:rsidRPr="00870C49">
              <w:rPr>
                <w:rFonts w:ascii="Arial" w:hAnsi="Arial" w:cs="Arial" w:hint="eastAsia"/>
                <w:sz w:val="22"/>
                <w:szCs w:val="22"/>
              </w:rPr>
              <w:t>详细内容见“四、交易规则”。</w:t>
            </w:r>
          </w:p>
          <w:p w14:paraId="71F13B15" w14:textId="77777777" w:rsidR="007E43E5"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以上规则如有调整，以平安理财公告为准。</w:t>
            </w:r>
          </w:p>
          <w:p w14:paraId="23BDC905" w14:textId="6AB546CE" w:rsidR="00E17EA4" w:rsidRPr="00A52027" w:rsidRDefault="00E17EA4" w:rsidP="007E43E5">
            <w:pPr>
              <w:spacing w:line="360" w:lineRule="auto"/>
              <w:ind w:leftChars="50" w:left="105" w:rightChars="50" w:right="105"/>
              <w:rPr>
                <w:rFonts w:ascii="Arial" w:hAnsi="Arial" w:cs="Arial"/>
                <w:sz w:val="22"/>
                <w:szCs w:val="22"/>
              </w:rPr>
            </w:pPr>
            <w:r w:rsidRPr="00DA163F">
              <w:rPr>
                <w:rFonts w:ascii="Arial" w:hAnsi="Arial" w:cs="Arial" w:hint="eastAsia"/>
                <w:b/>
                <w:sz w:val="22"/>
                <w:szCs w:val="22"/>
              </w:rPr>
              <w:t>投资者通过销售服务机构申购或赎回理财产品的，还应按照销售服务机构</w:t>
            </w:r>
            <w:r w:rsidRPr="00DA163F">
              <w:rPr>
                <w:rFonts w:ascii="Arial" w:hAnsi="Arial" w:cs="Arial" w:hint="eastAsia"/>
                <w:b/>
                <w:sz w:val="22"/>
                <w:szCs w:val="22"/>
              </w:rPr>
              <w:lastRenderedPageBreak/>
              <w:t>对于申购、赎回方式的规则执行，具体以销售服务机构披露</w:t>
            </w:r>
            <w:r>
              <w:rPr>
                <w:rFonts w:ascii="Arial" w:hAnsi="Arial" w:cs="Arial" w:hint="eastAsia"/>
                <w:b/>
                <w:sz w:val="22"/>
                <w:szCs w:val="22"/>
              </w:rPr>
              <w:t>的</w:t>
            </w:r>
            <w:r w:rsidRPr="00DA163F">
              <w:rPr>
                <w:rFonts w:ascii="Arial" w:hAnsi="Arial" w:cs="Arial" w:hint="eastAsia"/>
                <w:b/>
                <w:sz w:val="22"/>
                <w:szCs w:val="22"/>
              </w:rPr>
              <w:t>规则为准。</w:t>
            </w:r>
            <w:r w:rsidRPr="007D4662">
              <w:rPr>
                <w:rFonts w:ascii="Arial" w:hAnsi="Arial" w:cs="Arial" w:hint="eastAsia"/>
                <w:b/>
                <w:sz w:val="22"/>
                <w:szCs w:val="22"/>
              </w:rPr>
              <w:t>投资者通过不同销售服务机构办理申购、赎回业</w:t>
            </w:r>
            <w:r>
              <w:rPr>
                <w:rFonts w:ascii="Arial" w:hAnsi="Arial" w:cs="Arial" w:hint="eastAsia"/>
                <w:b/>
                <w:sz w:val="22"/>
                <w:szCs w:val="22"/>
              </w:rPr>
              <w:t>务的，可能会因不同销售服务机构的申购、赎回规则不同对权益产生</w:t>
            </w:r>
            <w:r w:rsidRPr="007D4662">
              <w:rPr>
                <w:rFonts w:ascii="Arial" w:hAnsi="Arial" w:cs="Arial" w:hint="eastAsia"/>
                <w:b/>
                <w:sz w:val="22"/>
                <w:szCs w:val="22"/>
              </w:rPr>
              <w:t>影响。</w:t>
            </w:r>
          </w:p>
        </w:tc>
      </w:tr>
      <w:tr w:rsidR="007E43E5" w:rsidRPr="00A52027" w14:paraId="0BF7E14C"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29D635F" w14:textId="259C03FF"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lastRenderedPageBreak/>
              <w:t>申购、赎回确认日</w:t>
            </w:r>
          </w:p>
        </w:tc>
        <w:tc>
          <w:tcPr>
            <w:tcW w:w="7229" w:type="dxa"/>
            <w:shd w:val="clear" w:color="auto" w:fill="auto"/>
            <w:tcMar>
              <w:top w:w="15" w:type="dxa"/>
              <w:left w:w="15" w:type="dxa"/>
              <w:bottom w:w="0" w:type="dxa"/>
              <w:right w:w="15" w:type="dxa"/>
            </w:tcMar>
            <w:vAlign w:val="center"/>
          </w:tcPr>
          <w:p w14:paraId="3F5FE90B" w14:textId="47C8E542" w:rsidR="007E43E5" w:rsidRDefault="007E43E5" w:rsidP="007E43E5">
            <w:pPr>
              <w:snapToGrid w:val="0"/>
              <w:spacing w:line="360" w:lineRule="auto"/>
              <w:ind w:leftChars="50" w:left="105" w:rightChars="50" w:right="105"/>
              <w:rPr>
                <w:rFonts w:ascii="Arial" w:hAnsi="Arial" w:cs="Arial"/>
                <w:spacing w:val="4"/>
                <w:sz w:val="22"/>
                <w:szCs w:val="22"/>
              </w:rPr>
            </w:pPr>
            <w:r w:rsidRPr="00A804ED">
              <w:rPr>
                <w:rFonts w:ascii="Arial" w:hAnsi="Arial" w:cs="Arial" w:hint="eastAsia"/>
                <w:spacing w:val="4"/>
                <w:sz w:val="22"/>
                <w:szCs w:val="22"/>
              </w:rPr>
              <w:t>指申购、赎回申请有效性的确认日，即申购</w:t>
            </w:r>
            <w:r>
              <w:rPr>
                <w:rFonts w:ascii="Arial" w:hAnsi="Arial" w:cs="Arial" w:hint="eastAsia"/>
                <w:spacing w:val="4"/>
                <w:sz w:val="22"/>
                <w:szCs w:val="22"/>
              </w:rPr>
              <w:t>、赎回</w:t>
            </w:r>
            <w:r w:rsidRPr="00A804ED">
              <w:rPr>
                <w:rFonts w:ascii="Arial" w:hAnsi="Arial" w:cs="Arial" w:hint="eastAsia"/>
                <w:spacing w:val="4"/>
                <w:sz w:val="22"/>
                <w:szCs w:val="22"/>
              </w:rPr>
              <w:t>申请对应开放日后的第</w:t>
            </w:r>
            <w:r>
              <w:rPr>
                <w:rFonts w:ascii="Arial" w:hAnsi="Arial" w:cs="Arial" w:hint="eastAsia"/>
                <w:spacing w:val="4"/>
                <w:sz w:val="22"/>
                <w:szCs w:val="22"/>
              </w:rPr>
              <w:t>一</w:t>
            </w:r>
            <w:r w:rsidRPr="00A804ED">
              <w:rPr>
                <w:rFonts w:ascii="Arial" w:hAnsi="Arial" w:cs="Arial" w:hint="eastAsia"/>
                <w:spacing w:val="4"/>
                <w:sz w:val="22"/>
                <w:szCs w:val="22"/>
              </w:rPr>
              <w:t>个交易日。</w:t>
            </w:r>
          </w:p>
          <w:p w14:paraId="1AFA360A" w14:textId="2C17A98E" w:rsidR="007E43E5" w:rsidRPr="00A52027" w:rsidRDefault="007E43E5" w:rsidP="007E43E5">
            <w:pPr>
              <w:snapToGrid w:val="0"/>
              <w:spacing w:line="360" w:lineRule="auto"/>
              <w:ind w:leftChars="50" w:left="105" w:rightChars="50" w:right="105"/>
              <w:rPr>
                <w:rFonts w:ascii="Arial" w:hAnsi="Arial" w:cs="Arial"/>
                <w:spacing w:val="4"/>
                <w:sz w:val="22"/>
                <w:szCs w:val="22"/>
              </w:rPr>
            </w:pPr>
            <w:r w:rsidRPr="00796D97">
              <w:rPr>
                <w:rFonts w:ascii="Arial" w:hAnsi="Arial" w:cs="Arial"/>
                <w:spacing w:val="4"/>
                <w:sz w:val="22"/>
                <w:szCs w:val="22"/>
              </w:rPr>
              <w:t>平安理财</w:t>
            </w:r>
            <w:r w:rsidRPr="00796D97">
              <w:rPr>
                <w:rFonts w:ascii="Arial" w:hAnsi="Arial" w:cs="Arial" w:hint="eastAsia"/>
                <w:spacing w:val="4"/>
                <w:sz w:val="22"/>
                <w:szCs w:val="22"/>
              </w:rPr>
              <w:t>有权根据实际情况公告调整申购、赎回确认日。</w:t>
            </w:r>
          </w:p>
        </w:tc>
      </w:tr>
      <w:tr w:rsidR="007E43E5" w:rsidRPr="00A52027" w14:paraId="0F31B9DA"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4A48B51E"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工作日</w:t>
            </w:r>
          </w:p>
        </w:tc>
        <w:tc>
          <w:tcPr>
            <w:tcW w:w="7229" w:type="dxa"/>
            <w:shd w:val="clear" w:color="auto" w:fill="auto"/>
            <w:tcMar>
              <w:top w:w="15" w:type="dxa"/>
              <w:left w:w="15" w:type="dxa"/>
              <w:bottom w:w="0" w:type="dxa"/>
              <w:right w:w="15" w:type="dxa"/>
            </w:tcMar>
            <w:vAlign w:val="center"/>
          </w:tcPr>
          <w:p w14:paraId="62591970" w14:textId="09691319" w:rsidR="007E43E5" w:rsidRPr="00A52027" w:rsidRDefault="007E43E5" w:rsidP="007E43E5">
            <w:pPr>
              <w:snapToGrid w:val="0"/>
              <w:ind w:leftChars="50" w:left="105" w:rightChars="50" w:right="105"/>
              <w:rPr>
                <w:rFonts w:ascii="Arial" w:hAnsi="Arial" w:cs="Arial"/>
                <w:spacing w:val="4"/>
                <w:sz w:val="22"/>
                <w:szCs w:val="22"/>
              </w:rPr>
            </w:pPr>
            <w:r w:rsidRPr="00A52027">
              <w:rPr>
                <w:rFonts w:ascii="Arial" w:hAnsi="Arial" w:cs="Arial"/>
                <w:spacing w:val="4"/>
                <w:sz w:val="22"/>
                <w:szCs w:val="22"/>
              </w:rPr>
              <w:t>指除</w:t>
            </w:r>
            <w:r w:rsidRPr="00A52027">
              <w:rPr>
                <w:rFonts w:ascii="Arial" w:hAnsi="Arial" w:cs="Arial" w:hint="eastAsia"/>
                <w:spacing w:val="4"/>
                <w:sz w:val="22"/>
                <w:szCs w:val="22"/>
              </w:rPr>
              <w:t>周六、周日</w:t>
            </w:r>
            <w:r w:rsidRPr="00A52027">
              <w:rPr>
                <w:rFonts w:ascii="Arial" w:hAnsi="Arial" w:cs="Arial"/>
                <w:spacing w:val="4"/>
                <w:sz w:val="22"/>
                <w:szCs w:val="22"/>
              </w:rPr>
              <w:t>和中国的法定节假日之外的任何一天。</w:t>
            </w:r>
          </w:p>
        </w:tc>
      </w:tr>
      <w:tr w:rsidR="007E43E5" w:rsidRPr="00A52027" w14:paraId="7809FF86"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01B3A3B6"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交易日</w:t>
            </w:r>
          </w:p>
        </w:tc>
        <w:tc>
          <w:tcPr>
            <w:tcW w:w="7229" w:type="dxa"/>
            <w:shd w:val="clear" w:color="auto" w:fill="auto"/>
            <w:tcMar>
              <w:top w:w="15" w:type="dxa"/>
              <w:left w:w="15" w:type="dxa"/>
              <w:bottom w:w="0" w:type="dxa"/>
              <w:right w:w="15" w:type="dxa"/>
            </w:tcMar>
            <w:vAlign w:val="center"/>
          </w:tcPr>
          <w:p w14:paraId="639C237B" w14:textId="24750118" w:rsidR="007E43E5" w:rsidRPr="00A52027" w:rsidRDefault="007E43E5" w:rsidP="007E43E5">
            <w:pPr>
              <w:snapToGrid w:val="0"/>
              <w:spacing w:line="360" w:lineRule="auto"/>
              <w:ind w:leftChars="50" w:left="105" w:rightChars="50" w:right="105"/>
              <w:rPr>
                <w:rFonts w:ascii="Arial" w:hAnsi="Arial" w:cs="Arial"/>
                <w:spacing w:val="4"/>
                <w:sz w:val="22"/>
                <w:szCs w:val="22"/>
              </w:rPr>
            </w:pPr>
            <w:r w:rsidRPr="00A52027">
              <w:rPr>
                <w:rFonts w:ascii="Arial" w:hAnsi="Arial" w:cs="Arial"/>
                <w:sz w:val="22"/>
                <w:szCs w:val="22"/>
              </w:rPr>
              <w:t>指上海证券交易所、深圳证券交易所及全国银行间债券市场同时开放交易的工作日。</w:t>
            </w:r>
          </w:p>
        </w:tc>
      </w:tr>
      <w:tr w:rsidR="007E43E5" w:rsidRPr="00A52027" w14:paraId="1FE5C586"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29CA05B"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估值日</w:t>
            </w:r>
          </w:p>
        </w:tc>
        <w:tc>
          <w:tcPr>
            <w:tcW w:w="7229" w:type="dxa"/>
            <w:shd w:val="clear" w:color="auto" w:fill="auto"/>
            <w:tcMar>
              <w:top w:w="15" w:type="dxa"/>
              <w:left w:w="15" w:type="dxa"/>
              <w:bottom w:w="0" w:type="dxa"/>
              <w:right w:w="15" w:type="dxa"/>
            </w:tcMar>
          </w:tcPr>
          <w:p w14:paraId="3DC09375" w14:textId="3AD719C1" w:rsidR="007E43E5" w:rsidRPr="00A52027" w:rsidRDefault="007E43E5" w:rsidP="007E43E5">
            <w:pPr>
              <w:spacing w:line="360" w:lineRule="auto"/>
              <w:ind w:leftChars="50" w:left="105" w:rightChars="50" w:right="105"/>
              <w:rPr>
                <w:rFonts w:ascii="Arial" w:hAnsi="Arial" w:cs="Arial"/>
                <w:sz w:val="22"/>
                <w:szCs w:val="22"/>
              </w:rPr>
            </w:pPr>
            <w:r w:rsidRPr="000F61E0">
              <w:rPr>
                <w:rFonts w:ascii="Arial" w:hAnsi="Arial" w:cs="Arial"/>
                <w:sz w:val="22"/>
                <w:szCs w:val="22"/>
              </w:rPr>
              <w:t>本理财产品存续期间，平安理财在每个交易日</w:t>
            </w:r>
            <w:r w:rsidRPr="000F61E0">
              <w:rPr>
                <w:rFonts w:ascii="Arial" w:hAnsi="Arial" w:cs="Arial" w:hint="eastAsia"/>
                <w:sz w:val="22"/>
                <w:szCs w:val="22"/>
              </w:rPr>
              <w:t>对</w:t>
            </w:r>
            <w:r>
              <w:rPr>
                <w:rFonts w:ascii="Arial" w:hAnsi="Arial" w:cs="Arial" w:hint="eastAsia"/>
                <w:sz w:val="22"/>
                <w:szCs w:val="22"/>
              </w:rPr>
              <w:t>本</w:t>
            </w:r>
            <w:r w:rsidRPr="000F61E0">
              <w:rPr>
                <w:rFonts w:ascii="Arial" w:hAnsi="Arial" w:cs="Arial" w:hint="eastAsia"/>
                <w:sz w:val="22"/>
                <w:szCs w:val="22"/>
              </w:rPr>
              <w:t>理财产品</w:t>
            </w:r>
            <w:r w:rsidRPr="000F61E0">
              <w:rPr>
                <w:rFonts w:ascii="Arial" w:hAnsi="Arial" w:cs="Arial"/>
                <w:sz w:val="22"/>
                <w:szCs w:val="22"/>
              </w:rPr>
              <w:t>进行估值，经产品托管人复核无误后，由平安理财按规定</w:t>
            </w:r>
            <w:r w:rsidRPr="000F61E0">
              <w:rPr>
                <w:rFonts w:ascii="Arial" w:hAnsi="Arial" w:cs="Arial" w:hint="eastAsia"/>
                <w:sz w:val="22"/>
                <w:szCs w:val="22"/>
              </w:rPr>
              <w:t>在不晚于估值日的</w:t>
            </w:r>
            <w:r>
              <w:rPr>
                <w:rFonts w:ascii="Arial" w:hAnsi="Arial" w:cs="Arial" w:hint="eastAsia"/>
                <w:sz w:val="22"/>
                <w:szCs w:val="22"/>
              </w:rPr>
              <w:t>下一</w:t>
            </w:r>
            <w:r w:rsidRPr="000F61E0">
              <w:rPr>
                <w:rFonts w:ascii="Arial" w:hAnsi="Arial" w:cs="Arial" w:hint="eastAsia"/>
                <w:sz w:val="22"/>
                <w:szCs w:val="22"/>
              </w:rPr>
              <w:t>交易日内</w:t>
            </w:r>
            <w:r w:rsidRPr="000F61E0">
              <w:rPr>
                <w:rFonts w:ascii="Arial" w:hAnsi="Arial" w:cs="Arial"/>
                <w:sz w:val="22"/>
                <w:szCs w:val="22"/>
              </w:rPr>
              <w:t>进行</w:t>
            </w:r>
            <w:r>
              <w:rPr>
                <w:rFonts w:ascii="Arial" w:hAnsi="Arial" w:cs="Arial" w:hint="eastAsia"/>
                <w:sz w:val="22"/>
                <w:szCs w:val="22"/>
              </w:rPr>
              <w:t>净值披露</w:t>
            </w:r>
            <w:r w:rsidRPr="000F61E0">
              <w:rPr>
                <w:rFonts w:ascii="Arial" w:hAnsi="Arial" w:cs="Arial"/>
                <w:sz w:val="22"/>
                <w:szCs w:val="22"/>
              </w:rPr>
              <w:t>。</w:t>
            </w:r>
            <w:r w:rsidRPr="00A52027">
              <w:rPr>
                <w:rFonts w:ascii="Arial" w:hAnsi="Arial" w:cs="Arial"/>
                <w:sz w:val="22"/>
                <w:szCs w:val="22"/>
              </w:rPr>
              <w:t>以上规则如有调整，以</w:t>
            </w:r>
            <w:r w:rsidRPr="00A52027">
              <w:rPr>
                <w:rFonts w:ascii="Arial" w:hAnsi="Arial" w:cs="Arial" w:hint="eastAsia"/>
                <w:sz w:val="22"/>
                <w:szCs w:val="22"/>
              </w:rPr>
              <w:t>产品管理人</w:t>
            </w:r>
            <w:r w:rsidRPr="00A52027">
              <w:rPr>
                <w:rFonts w:ascii="Arial" w:hAnsi="Arial" w:cs="Arial"/>
                <w:sz w:val="22"/>
                <w:szCs w:val="22"/>
              </w:rPr>
              <w:t>的公告为准。</w:t>
            </w:r>
          </w:p>
        </w:tc>
      </w:tr>
      <w:tr w:rsidR="007E43E5" w:rsidRPr="00A52027" w14:paraId="5A793C10"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14A5868F"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巨额赎回</w:t>
            </w:r>
          </w:p>
        </w:tc>
        <w:tc>
          <w:tcPr>
            <w:tcW w:w="7229" w:type="dxa"/>
            <w:shd w:val="clear" w:color="auto" w:fill="auto"/>
            <w:tcMar>
              <w:top w:w="15" w:type="dxa"/>
              <w:left w:w="15" w:type="dxa"/>
              <w:bottom w:w="0" w:type="dxa"/>
              <w:right w:w="15" w:type="dxa"/>
            </w:tcMar>
          </w:tcPr>
          <w:p w14:paraId="6AEE7E89" w14:textId="53C56402" w:rsidR="007E43E5" w:rsidRPr="00A52027" w:rsidRDefault="007E43E5" w:rsidP="00B70829">
            <w:pPr>
              <w:spacing w:line="360" w:lineRule="auto"/>
              <w:ind w:leftChars="50" w:left="105" w:rightChars="50" w:right="105"/>
              <w:rPr>
                <w:rFonts w:ascii="Arial" w:hAnsi="Arial" w:cs="Arial"/>
                <w:sz w:val="22"/>
                <w:szCs w:val="22"/>
              </w:rPr>
            </w:pPr>
            <w:r w:rsidRPr="00A929B7">
              <w:rPr>
                <w:rFonts w:ascii="Arial" w:hAnsi="Arial" w:cs="Arial"/>
                <w:sz w:val="22"/>
                <w:szCs w:val="22"/>
              </w:rPr>
              <w:t>在</w:t>
            </w:r>
            <w:r>
              <w:rPr>
                <w:rFonts w:ascii="Arial" w:hAnsi="Arial" w:cs="Arial" w:hint="eastAsia"/>
                <w:sz w:val="22"/>
                <w:szCs w:val="22"/>
              </w:rPr>
              <w:t>本</w:t>
            </w:r>
            <w:r w:rsidRPr="00A929B7">
              <w:rPr>
                <w:rFonts w:ascii="Arial" w:hAnsi="Arial" w:cs="Arial"/>
                <w:sz w:val="22"/>
                <w:szCs w:val="22"/>
              </w:rPr>
              <w:t>理财产品存续期内的每个开放日，若</w:t>
            </w:r>
            <w:r>
              <w:rPr>
                <w:rFonts w:ascii="Arial" w:hAnsi="Arial" w:cs="Arial" w:hint="eastAsia"/>
                <w:sz w:val="22"/>
                <w:szCs w:val="22"/>
              </w:rPr>
              <w:t>本</w:t>
            </w:r>
            <w:r w:rsidRPr="00A929B7">
              <w:rPr>
                <w:rFonts w:ascii="Arial" w:hAnsi="Arial" w:cs="Arial"/>
                <w:sz w:val="22"/>
                <w:szCs w:val="22"/>
              </w:rPr>
              <w:t>理财产品净赎回</w:t>
            </w:r>
            <w:r>
              <w:rPr>
                <w:rFonts w:ascii="Arial" w:hAnsi="Arial" w:cs="Arial" w:hint="eastAsia"/>
                <w:sz w:val="22"/>
                <w:szCs w:val="22"/>
              </w:rPr>
              <w:t>申请</w:t>
            </w:r>
            <w:r w:rsidRPr="00A929B7">
              <w:rPr>
                <w:rFonts w:ascii="Arial" w:hAnsi="Arial" w:cs="Arial"/>
                <w:sz w:val="22"/>
                <w:szCs w:val="22"/>
              </w:rPr>
              <w:t>份额（</w:t>
            </w:r>
            <w:r w:rsidRPr="00935A4E">
              <w:rPr>
                <w:rFonts w:ascii="Arial" w:hAnsi="Arial" w:cs="Arial" w:hint="eastAsia"/>
                <w:sz w:val="22"/>
                <w:szCs w:val="22"/>
              </w:rPr>
              <w:t>有效赎回申请份额总数扣除有效申购申请份额总数后的份额</w:t>
            </w:r>
            <w:r w:rsidRPr="00A929B7">
              <w:rPr>
                <w:rFonts w:ascii="Arial" w:hAnsi="Arial" w:cs="Arial"/>
                <w:sz w:val="22"/>
                <w:szCs w:val="22"/>
              </w:rPr>
              <w:t>）超过本理财产品开放日前一日份额的</w:t>
            </w:r>
            <w:r w:rsidRPr="00A929B7">
              <w:rPr>
                <w:rFonts w:ascii="Arial" w:hAnsi="Arial" w:cs="Arial"/>
                <w:sz w:val="22"/>
                <w:szCs w:val="22"/>
              </w:rPr>
              <w:t>10%</w:t>
            </w:r>
            <w:r w:rsidRPr="00A929B7">
              <w:rPr>
                <w:rFonts w:ascii="Arial" w:hAnsi="Arial" w:cs="Arial"/>
                <w:sz w:val="22"/>
                <w:szCs w:val="22"/>
              </w:rPr>
              <w:t>时</w:t>
            </w:r>
            <w:r>
              <w:rPr>
                <w:rFonts w:ascii="Arial" w:hAnsi="Arial" w:cs="Arial" w:hint="eastAsia"/>
                <w:sz w:val="22"/>
                <w:szCs w:val="22"/>
              </w:rPr>
              <w:t>，</w:t>
            </w:r>
            <w:r w:rsidRPr="00A929B7">
              <w:rPr>
                <w:rFonts w:ascii="Arial" w:hAnsi="Arial" w:cs="Arial"/>
                <w:sz w:val="22"/>
                <w:szCs w:val="22"/>
              </w:rPr>
              <w:t>则发生巨额赎回事件。发生巨额赎回时，平安理财有权</w:t>
            </w:r>
            <w:r>
              <w:rPr>
                <w:rFonts w:hint="eastAsia"/>
                <w:color w:val="000000"/>
                <w:sz w:val="22"/>
                <w:szCs w:val="22"/>
              </w:rPr>
              <w:t>依照本理财产品当时的资产组合状况决定全额赎回、部分赎回</w:t>
            </w:r>
            <w:r w:rsidR="00B70829">
              <w:rPr>
                <w:rFonts w:hint="eastAsia"/>
                <w:color w:val="000000"/>
                <w:sz w:val="22"/>
                <w:szCs w:val="22"/>
              </w:rPr>
              <w:t>、暂停赎回</w:t>
            </w:r>
            <w:r>
              <w:rPr>
                <w:rFonts w:hint="eastAsia"/>
                <w:color w:val="000000"/>
                <w:sz w:val="22"/>
                <w:szCs w:val="22"/>
              </w:rPr>
              <w:t>或延缓支付。</w:t>
            </w:r>
          </w:p>
        </w:tc>
      </w:tr>
      <w:tr w:rsidR="007E43E5" w:rsidRPr="00A52027" w14:paraId="03F5A672"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631982D"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理财产品</w:t>
            </w:r>
          </w:p>
          <w:p w14:paraId="699B99D2" w14:textId="27A7BB6F"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预计到期日</w:t>
            </w:r>
          </w:p>
        </w:tc>
        <w:tc>
          <w:tcPr>
            <w:tcW w:w="7229" w:type="dxa"/>
            <w:shd w:val="clear" w:color="auto" w:fill="auto"/>
            <w:tcMar>
              <w:top w:w="15" w:type="dxa"/>
              <w:left w:w="15" w:type="dxa"/>
              <w:bottom w:w="0" w:type="dxa"/>
              <w:right w:w="15" w:type="dxa"/>
            </w:tcMar>
          </w:tcPr>
          <w:p w14:paraId="1168FE6F" w14:textId="35E0FDDB" w:rsidR="006E6872" w:rsidRPr="00A929B7" w:rsidRDefault="007E43E5" w:rsidP="006E6872">
            <w:pPr>
              <w:spacing w:line="360" w:lineRule="auto"/>
              <w:ind w:leftChars="50" w:left="105" w:rightChars="50" w:right="105"/>
              <w:rPr>
                <w:rFonts w:ascii="Arial" w:hAnsi="Arial" w:cs="Arial"/>
                <w:sz w:val="22"/>
                <w:szCs w:val="22"/>
              </w:rPr>
            </w:pPr>
            <w:r w:rsidRPr="00A52027">
              <w:rPr>
                <w:rFonts w:ascii="Arial" w:hAnsi="Arial" w:cs="Arial"/>
                <w:sz w:val="22"/>
                <w:szCs w:val="22"/>
              </w:rPr>
              <w:t>本理财产品无特定存续期限，实际到期日以平安理财公告为准。</w:t>
            </w:r>
          </w:p>
        </w:tc>
      </w:tr>
      <w:tr w:rsidR="007E43E5" w:rsidRPr="00A52027" w14:paraId="4607D70E"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5785A140" w14:textId="4EE9DED9"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理财产品终止</w:t>
            </w:r>
          </w:p>
        </w:tc>
        <w:tc>
          <w:tcPr>
            <w:tcW w:w="7229" w:type="dxa"/>
            <w:shd w:val="clear" w:color="auto" w:fill="auto"/>
            <w:tcMar>
              <w:top w:w="15" w:type="dxa"/>
              <w:left w:w="15" w:type="dxa"/>
              <w:bottom w:w="0" w:type="dxa"/>
              <w:right w:w="15" w:type="dxa"/>
            </w:tcMar>
          </w:tcPr>
          <w:p w14:paraId="3C87EFD0" w14:textId="371487AE" w:rsidR="007E43E5" w:rsidRPr="00A929B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在</w:t>
            </w:r>
            <w:r>
              <w:rPr>
                <w:rFonts w:ascii="Arial" w:hAnsi="Arial" w:cs="Arial" w:hint="eastAsia"/>
                <w:sz w:val="22"/>
                <w:szCs w:val="22"/>
              </w:rPr>
              <w:t>本</w:t>
            </w:r>
            <w:r w:rsidRPr="00A52027">
              <w:rPr>
                <w:rFonts w:ascii="Arial" w:hAnsi="Arial" w:cs="Arial"/>
                <w:sz w:val="22"/>
                <w:szCs w:val="22"/>
              </w:rPr>
              <w:t>理财产品存续期间发生任</w:t>
            </w:r>
            <w:proofErr w:type="gramStart"/>
            <w:r w:rsidRPr="00A52027">
              <w:rPr>
                <w:rFonts w:ascii="Arial" w:hAnsi="Arial" w:cs="Arial"/>
                <w:sz w:val="22"/>
                <w:szCs w:val="22"/>
              </w:rPr>
              <w:t>一</w:t>
            </w:r>
            <w:proofErr w:type="gramEnd"/>
            <w:r w:rsidRPr="00A52027">
              <w:rPr>
                <w:rFonts w:ascii="Arial" w:hAnsi="Arial" w:cs="Arial"/>
                <w:sz w:val="22"/>
                <w:szCs w:val="22"/>
              </w:rPr>
              <w:t>理财产品终止事件的，本理财产品有可能终止。</w:t>
            </w:r>
            <w:r w:rsidRPr="00EF712B">
              <w:rPr>
                <w:rFonts w:ascii="Arial" w:hAnsi="Arial" w:cs="Arial"/>
                <w:sz w:val="22"/>
                <w:szCs w:val="22"/>
              </w:rPr>
              <w:t>详细内容见</w:t>
            </w:r>
            <w:r w:rsidRPr="00CC0564">
              <w:rPr>
                <w:rFonts w:ascii="Arial" w:hAnsi="Arial" w:cs="Arial"/>
                <w:sz w:val="22"/>
                <w:szCs w:val="22"/>
              </w:rPr>
              <w:t>“</w:t>
            </w:r>
            <w:r w:rsidRPr="00CC0564">
              <w:rPr>
                <w:rFonts w:ascii="Arial" w:hAnsi="Arial" w:cs="Arial" w:hint="eastAsia"/>
                <w:sz w:val="22"/>
                <w:szCs w:val="22"/>
              </w:rPr>
              <w:t>八</w:t>
            </w:r>
            <w:r w:rsidRPr="00CC0564">
              <w:rPr>
                <w:rFonts w:ascii="Arial" w:hAnsi="Arial" w:cs="Arial"/>
                <w:sz w:val="22"/>
                <w:szCs w:val="22"/>
              </w:rPr>
              <w:t>、</w:t>
            </w:r>
            <w:r w:rsidRPr="00CC0564">
              <w:rPr>
                <w:rFonts w:ascii="Arial" w:hAnsi="Arial" w:cs="Arial" w:hint="eastAsia"/>
                <w:sz w:val="22"/>
                <w:szCs w:val="22"/>
              </w:rPr>
              <w:t>产品终止和清算</w:t>
            </w:r>
            <w:r w:rsidRPr="00CC0564">
              <w:rPr>
                <w:rFonts w:ascii="Arial" w:hAnsi="Arial" w:cs="Arial"/>
                <w:sz w:val="22"/>
                <w:szCs w:val="22"/>
              </w:rPr>
              <w:t>”</w:t>
            </w:r>
            <w:r w:rsidRPr="00EF712B">
              <w:rPr>
                <w:rFonts w:ascii="Arial" w:hAnsi="Arial" w:cs="Arial"/>
                <w:sz w:val="22"/>
                <w:szCs w:val="22"/>
              </w:rPr>
              <w:t>。</w:t>
            </w:r>
          </w:p>
        </w:tc>
      </w:tr>
      <w:tr w:rsidR="007E43E5" w:rsidRPr="00A52027" w14:paraId="6FE11AAF"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49D8B1E2" w14:textId="770F8CAC"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理财产品终止日</w:t>
            </w:r>
          </w:p>
        </w:tc>
        <w:tc>
          <w:tcPr>
            <w:tcW w:w="7229" w:type="dxa"/>
            <w:shd w:val="clear" w:color="auto" w:fill="auto"/>
            <w:tcMar>
              <w:top w:w="15" w:type="dxa"/>
              <w:left w:w="15" w:type="dxa"/>
              <w:bottom w:w="0" w:type="dxa"/>
              <w:right w:w="15" w:type="dxa"/>
            </w:tcMar>
          </w:tcPr>
          <w:p w14:paraId="192D09E3" w14:textId="6CAF8566" w:rsidR="007E43E5" w:rsidRPr="00A929B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指</w:t>
            </w:r>
            <w:r>
              <w:rPr>
                <w:rFonts w:ascii="Arial" w:hAnsi="Arial" w:cs="Arial" w:hint="eastAsia"/>
                <w:sz w:val="22"/>
                <w:szCs w:val="22"/>
              </w:rPr>
              <w:t>本</w:t>
            </w:r>
            <w:r w:rsidRPr="00A52027">
              <w:rPr>
                <w:rFonts w:ascii="Arial" w:hAnsi="Arial" w:cs="Arial"/>
                <w:sz w:val="22"/>
                <w:szCs w:val="22"/>
              </w:rPr>
              <w:t>理财产品终止之日，根据实际情况，是指理财产品预计到期日，或管理人根据本《产品说明书》约定宣布本理财产品早于理财产品预计到期日而终止之日，或宣布本理财产品延长后的实际终止之日。</w:t>
            </w:r>
          </w:p>
        </w:tc>
      </w:tr>
      <w:tr w:rsidR="007E43E5" w:rsidRPr="00A52027" w14:paraId="62D1FD92"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12DE5A57" w14:textId="1FDF31F8"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t>提前终止</w:t>
            </w:r>
          </w:p>
        </w:tc>
        <w:tc>
          <w:tcPr>
            <w:tcW w:w="7229" w:type="dxa"/>
            <w:shd w:val="clear" w:color="auto" w:fill="auto"/>
            <w:tcMar>
              <w:top w:w="15" w:type="dxa"/>
              <w:left w:w="15" w:type="dxa"/>
              <w:bottom w:w="0" w:type="dxa"/>
              <w:right w:w="15" w:type="dxa"/>
            </w:tcMar>
          </w:tcPr>
          <w:p w14:paraId="773C63EA" w14:textId="4174D91B" w:rsidR="007E43E5" w:rsidRPr="00A929B7" w:rsidRDefault="007E43E5" w:rsidP="007E43E5">
            <w:pPr>
              <w:spacing w:line="360" w:lineRule="auto"/>
              <w:ind w:leftChars="50" w:left="105" w:rightChars="50" w:right="105"/>
              <w:rPr>
                <w:rFonts w:ascii="Arial" w:hAnsi="Arial" w:cs="Arial"/>
                <w:sz w:val="22"/>
                <w:szCs w:val="22"/>
              </w:rPr>
            </w:pPr>
            <w:r w:rsidRPr="00E04543">
              <w:rPr>
                <w:rFonts w:ascii="Arial" w:hAnsi="Arial" w:cs="Arial"/>
                <w:sz w:val="22"/>
                <w:szCs w:val="22"/>
              </w:rPr>
              <w:t>平安理财有权按照监管要求或</w:t>
            </w:r>
            <w:r w:rsidRPr="00E04543">
              <w:rPr>
                <w:rFonts w:ascii="Arial" w:hAnsi="Arial" w:cs="Arial" w:hint="eastAsia"/>
                <w:sz w:val="22"/>
                <w:szCs w:val="22"/>
              </w:rPr>
              <w:t>产品</w:t>
            </w:r>
            <w:r w:rsidRPr="00E04543">
              <w:rPr>
                <w:rFonts w:ascii="Arial" w:hAnsi="Arial" w:cs="Arial"/>
                <w:sz w:val="22"/>
                <w:szCs w:val="22"/>
              </w:rPr>
              <w:t>实际投资情况</w:t>
            </w:r>
            <w:r w:rsidRPr="00E04543">
              <w:rPr>
                <w:rFonts w:ascii="Arial" w:hAnsi="Arial" w:cs="Arial" w:hint="eastAsia"/>
                <w:sz w:val="22"/>
                <w:szCs w:val="22"/>
              </w:rPr>
              <w:t>提前</w:t>
            </w:r>
            <w:r w:rsidRPr="00E04543">
              <w:rPr>
                <w:rFonts w:ascii="Arial" w:hAnsi="Arial" w:cs="Arial"/>
                <w:sz w:val="22"/>
                <w:szCs w:val="22"/>
              </w:rPr>
              <w:t>终止本理财产品，并至少于终止前</w:t>
            </w:r>
            <w:r w:rsidRPr="00E04543">
              <w:rPr>
                <w:rFonts w:ascii="Arial" w:hAnsi="Arial" w:cs="Arial"/>
                <w:sz w:val="22"/>
                <w:szCs w:val="22"/>
              </w:rPr>
              <w:t>2</w:t>
            </w:r>
            <w:r w:rsidRPr="00E04543">
              <w:rPr>
                <w:rFonts w:ascii="Arial" w:hAnsi="Arial" w:cs="Arial"/>
                <w:sz w:val="22"/>
                <w:szCs w:val="22"/>
              </w:rPr>
              <w:t>个工作日进行信息披露。</w:t>
            </w:r>
            <w:r w:rsidRPr="00A52027">
              <w:rPr>
                <w:rFonts w:ascii="Arial" w:hAnsi="Arial" w:cs="Arial"/>
                <w:sz w:val="22"/>
                <w:szCs w:val="22"/>
              </w:rPr>
              <w:t>原则上终止后</w:t>
            </w:r>
            <w:r w:rsidRPr="00A52027">
              <w:rPr>
                <w:rFonts w:ascii="Arial" w:hAnsi="Arial" w:cs="Arial"/>
                <w:sz w:val="22"/>
                <w:szCs w:val="22"/>
              </w:rPr>
              <w:t>5</w:t>
            </w:r>
            <w:r w:rsidRPr="00A52027">
              <w:rPr>
                <w:rFonts w:ascii="Arial" w:hAnsi="Arial" w:cs="Arial"/>
                <w:sz w:val="22"/>
                <w:szCs w:val="22"/>
              </w:rPr>
              <w:t>个工作日内将投资者理财资金划入投资者指定资金账户（如有延期，将在本</w:t>
            </w:r>
            <w:r>
              <w:rPr>
                <w:rFonts w:ascii="Arial" w:hAnsi="Arial" w:cs="Arial" w:hint="eastAsia"/>
                <w:sz w:val="22"/>
                <w:szCs w:val="22"/>
              </w:rPr>
              <w:t>理财产品</w:t>
            </w:r>
            <w:r w:rsidRPr="00A52027">
              <w:rPr>
                <w:rFonts w:ascii="Arial" w:hAnsi="Arial" w:cs="Arial"/>
                <w:sz w:val="22"/>
                <w:szCs w:val="22"/>
              </w:rPr>
              <w:t>说明书约定渠道向</w:t>
            </w:r>
            <w:r>
              <w:rPr>
                <w:rFonts w:ascii="Arial" w:hAnsi="Arial" w:cs="Arial" w:hint="eastAsia"/>
                <w:sz w:val="22"/>
                <w:szCs w:val="22"/>
              </w:rPr>
              <w:t>本</w:t>
            </w:r>
            <w:r w:rsidRPr="00A52027">
              <w:rPr>
                <w:rFonts w:ascii="Arial" w:hAnsi="Arial" w:cs="Arial"/>
                <w:sz w:val="22"/>
                <w:szCs w:val="22"/>
              </w:rPr>
              <w:t>理财产品投资者进行披露）。终止日至资金实际到账日之间，资金不计息。</w:t>
            </w:r>
          </w:p>
        </w:tc>
      </w:tr>
      <w:tr w:rsidR="007E43E5" w:rsidRPr="00A52027" w14:paraId="2F38D489"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78021A09" w14:textId="77777777" w:rsidR="007E43E5" w:rsidRPr="00A52027" w:rsidRDefault="007E43E5" w:rsidP="007E43E5">
            <w:pPr>
              <w:spacing w:line="360" w:lineRule="auto"/>
              <w:jc w:val="center"/>
              <w:rPr>
                <w:rFonts w:ascii="Arial" w:hAnsi="Arial" w:cs="Arial"/>
                <w:b/>
                <w:sz w:val="22"/>
                <w:szCs w:val="22"/>
              </w:rPr>
            </w:pPr>
            <w:r w:rsidRPr="00A52027">
              <w:rPr>
                <w:rFonts w:ascii="Arial" w:hAnsi="Arial" w:cs="Arial"/>
                <w:b/>
                <w:sz w:val="22"/>
                <w:szCs w:val="22"/>
              </w:rPr>
              <w:lastRenderedPageBreak/>
              <w:t>税款</w:t>
            </w:r>
          </w:p>
        </w:tc>
        <w:tc>
          <w:tcPr>
            <w:tcW w:w="7229" w:type="dxa"/>
            <w:shd w:val="clear" w:color="auto" w:fill="auto"/>
            <w:tcMar>
              <w:top w:w="15" w:type="dxa"/>
              <w:left w:w="15" w:type="dxa"/>
              <w:bottom w:w="0" w:type="dxa"/>
              <w:right w:w="15" w:type="dxa"/>
            </w:tcMar>
          </w:tcPr>
          <w:p w14:paraId="3B726927" w14:textId="010FFC75"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根据中国增值税相关法律法规、税收政策等要求，</w:t>
            </w:r>
            <w:r>
              <w:rPr>
                <w:rFonts w:ascii="Arial" w:hAnsi="Arial" w:cs="Arial" w:hint="eastAsia"/>
                <w:sz w:val="22"/>
                <w:szCs w:val="22"/>
              </w:rPr>
              <w:t>本</w:t>
            </w:r>
            <w:r w:rsidRPr="00A52027">
              <w:rPr>
                <w:rFonts w:ascii="Arial" w:hAnsi="Arial" w:cs="Arial"/>
                <w:sz w:val="22"/>
                <w:szCs w:val="22"/>
              </w:rPr>
              <w:t>理财产品运营过程中发生的增值税应税行为，以产品管理人为纳税人。签约各方同意本理财产品在运营过程中应缴纳的增值税及附加税费（包括但不限于城市维护建设税、教育费附加及地方教育附加等）由管理人从</w:t>
            </w:r>
            <w:r>
              <w:rPr>
                <w:rFonts w:ascii="Arial" w:hAnsi="Arial" w:cs="Arial" w:hint="eastAsia"/>
                <w:sz w:val="22"/>
                <w:szCs w:val="22"/>
              </w:rPr>
              <w:t>本</w:t>
            </w:r>
            <w:r w:rsidRPr="00A52027">
              <w:rPr>
                <w:rFonts w:ascii="Arial" w:hAnsi="Arial" w:cs="Arial"/>
                <w:sz w:val="22"/>
                <w:szCs w:val="22"/>
              </w:rPr>
              <w:t>理财产品财产中支付，并依据中国税务机关要求，履行相关纳税申报义务。投资者从理财产品取得的收益应缴纳的税款，由投资者自行申报及缴纳。</w:t>
            </w:r>
          </w:p>
        </w:tc>
      </w:tr>
      <w:tr w:rsidR="007E43E5" w:rsidRPr="00A52027" w14:paraId="0C12A7F4"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323E5DAB" w14:textId="77777777" w:rsidR="007E43E5" w:rsidRPr="00A52027" w:rsidRDefault="007E43E5" w:rsidP="007E43E5">
            <w:pPr>
              <w:ind w:leftChars="-74" w:left="-140" w:right="141" w:hanging="15"/>
              <w:jc w:val="center"/>
              <w:rPr>
                <w:rFonts w:ascii="Arial" w:hAnsi="Arial" w:cs="Arial"/>
                <w:b/>
                <w:color w:val="000000"/>
                <w:sz w:val="22"/>
                <w:szCs w:val="22"/>
              </w:rPr>
            </w:pPr>
            <w:r w:rsidRPr="00A52027">
              <w:rPr>
                <w:rFonts w:ascii="Arial" w:hAnsi="Arial" w:cs="Arial"/>
                <w:b/>
                <w:color w:val="000000"/>
                <w:sz w:val="22"/>
                <w:szCs w:val="22"/>
              </w:rPr>
              <w:t>追索条款</w:t>
            </w:r>
          </w:p>
        </w:tc>
        <w:tc>
          <w:tcPr>
            <w:tcW w:w="7229" w:type="dxa"/>
            <w:shd w:val="clear" w:color="auto" w:fill="auto"/>
            <w:tcMar>
              <w:top w:w="15" w:type="dxa"/>
              <w:left w:w="15" w:type="dxa"/>
              <w:bottom w:w="0" w:type="dxa"/>
              <w:right w:w="15" w:type="dxa"/>
            </w:tcMar>
            <w:vAlign w:val="center"/>
          </w:tcPr>
          <w:p w14:paraId="1D9C310E" w14:textId="55296F04"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若本理财产品所投资的金融</w:t>
            </w:r>
            <w:r>
              <w:rPr>
                <w:rFonts w:ascii="Arial" w:hAnsi="Arial" w:cs="Arial" w:hint="eastAsia"/>
                <w:sz w:val="22"/>
                <w:szCs w:val="22"/>
              </w:rPr>
              <w:t>资产</w:t>
            </w:r>
            <w:r w:rsidRPr="00A52027">
              <w:rPr>
                <w:rFonts w:ascii="Arial" w:hAnsi="Arial" w:cs="Arial"/>
                <w:sz w:val="22"/>
                <w:szCs w:val="22"/>
              </w:rPr>
              <w:t>到期不能全部偿付导致资产减值甚至本金大幅损失，平安理财将首先按照本理财产品投资的实际回收资金偿付理财本金和收益（如有），差额部分向相关责任人索赔，平安理财将在收到索赔获得的资金后</w:t>
            </w:r>
            <w:r w:rsidRPr="00A52027">
              <w:rPr>
                <w:rFonts w:ascii="Arial" w:hAnsi="Arial" w:cs="Arial"/>
                <w:sz w:val="22"/>
                <w:szCs w:val="22"/>
              </w:rPr>
              <w:t>5</w:t>
            </w:r>
            <w:r w:rsidRPr="00A52027">
              <w:rPr>
                <w:rFonts w:ascii="Arial" w:hAnsi="Arial" w:cs="Arial"/>
                <w:sz w:val="22"/>
                <w:szCs w:val="22"/>
              </w:rPr>
              <w:t>个交易日内扣除相关费用后向相关投资者进行支付。</w:t>
            </w:r>
          </w:p>
        </w:tc>
      </w:tr>
      <w:tr w:rsidR="007E43E5" w:rsidRPr="00A52027" w14:paraId="656EE258"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42C1E227" w14:textId="77777777" w:rsidR="007E43E5" w:rsidRPr="00A52027" w:rsidRDefault="007E43E5" w:rsidP="007E43E5">
            <w:pPr>
              <w:ind w:leftChars="-74" w:left="-140" w:right="141" w:hanging="15"/>
              <w:jc w:val="center"/>
              <w:rPr>
                <w:rFonts w:ascii="Arial" w:hAnsi="Arial" w:cs="Arial"/>
                <w:b/>
                <w:color w:val="000000"/>
                <w:sz w:val="22"/>
                <w:szCs w:val="22"/>
              </w:rPr>
            </w:pPr>
            <w:r w:rsidRPr="00A52027">
              <w:rPr>
                <w:rFonts w:ascii="Arial" w:hAnsi="Arial" w:cs="Arial"/>
                <w:b/>
                <w:color w:val="000000"/>
                <w:sz w:val="22"/>
                <w:szCs w:val="22"/>
              </w:rPr>
              <w:t>不可抗力</w:t>
            </w:r>
          </w:p>
        </w:tc>
        <w:tc>
          <w:tcPr>
            <w:tcW w:w="7229" w:type="dxa"/>
            <w:shd w:val="clear" w:color="auto" w:fill="auto"/>
            <w:tcMar>
              <w:top w:w="15" w:type="dxa"/>
              <w:left w:w="15" w:type="dxa"/>
              <w:bottom w:w="0" w:type="dxa"/>
              <w:right w:w="15" w:type="dxa"/>
            </w:tcMar>
            <w:vAlign w:val="center"/>
          </w:tcPr>
          <w:p w14:paraId="230DD9F2" w14:textId="1557A121" w:rsidR="007E43E5" w:rsidRPr="00A52027" w:rsidRDefault="007E43E5" w:rsidP="007E43E5">
            <w:pPr>
              <w:spacing w:line="360" w:lineRule="auto"/>
              <w:ind w:leftChars="50" w:left="122" w:rightChars="50" w:right="105" w:hanging="17"/>
              <w:rPr>
                <w:rFonts w:ascii="Arial" w:hAnsi="Arial" w:cs="Arial"/>
                <w:sz w:val="22"/>
                <w:szCs w:val="22"/>
              </w:rPr>
            </w:pPr>
            <w:r w:rsidRPr="00A52027">
              <w:rPr>
                <w:rFonts w:ascii="Arial" w:hAnsi="Arial" w:cs="Arial"/>
                <w:color w:val="000000"/>
                <w:sz w:val="22"/>
                <w:szCs w:val="22"/>
              </w:rPr>
              <w:t>指本</w:t>
            </w:r>
            <w:r>
              <w:rPr>
                <w:rFonts w:ascii="Arial" w:hAnsi="Arial" w:cs="Arial" w:hint="eastAsia"/>
                <w:color w:val="000000"/>
                <w:sz w:val="22"/>
                <w:szCs w:val="22"/>
              </w:rPr>
              <w:t>理财销售文件</w:t>
            </w:r>
            <w:r w:rsidRPr="00A52027">
              <w:rPr>
                <w:rFonts w:ascii="Arial" w:hAnsi="Arial" w:cs="Arial"/>
                <w:color w:val="000000"/>
                <w:sz w:val="22"/>
                <w:szCs w:val="22"/>
              </w:rPr>
              <w:t>当事人不能预见、不能避免且不能克服的客观情况。</w:t>
            </w:r>
          </w:p>
        </w:tc>
      </w:tr>
      <w:tr w:rsidR="007E43E5" w:rsidRPr="00A52027" w14:paraId="500E110A"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69EE241B" w14:textId="77777777" w:rsidR="007E43E5" w:rsidRPr="00A52027" w:rsidRDefault="007E43E5" w:rsidP="007E43E5">
            <w:pPr>
              <w:ind w:leftChars="-74" w:left="-140" w:right="141" w:hanging="15"/>
              <w:jc w:val="center"/>
              <w:rPr>
                <w:rFonts w:ascii="Arial" w:hAnsi="Arial" w:cs="Arial"/>
                <w:b/>
                <w:color w:val="000000"/>
                <w:sz w:val="22"/>
                <w:szCs w:val="22"/>
              </w:rPr>
            </w:pPr>
            <w:r w:rsidRPr="00A52027">
              <w:rPr>
                <w:rFonts w:ascii="Arial" w:hAnsi="Arial" w:cs="Arial"/>
                <w:b/>
                <w:color w:val="000000"/>
                <w:sz w:val="22"/>
                <w:szCs w:val="22"/>
              </w:rPr>
              <w:t>其他规定</w:t>
            </w:r>
          </w:p>
        </w:tc>
        <w:tc>
          <w:tcPr>
            <w:tcW w:w="7229" w:type="dxa"/>
            <w:shd w:val="clear" w:color="auto" w:fill="auto"/>
            <w:tcMar>
              <w:top w:w="15" w:type="dxa"/>
              <w:left w:w="15" w:type="dxa"/>
              <w:bottom w:w="0" w:type="dxa"/>
              <w:right w:w="15" w:type="dxa"/>
            </w:tcMar>
            <w:vAlign w:val="center"/>
          </w:tcPr>
          <w:p w14:paraId="37980467" w14:textId="77777777"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产品认购期、认购登记日、产品成立日、产品开放日、提前终止日等日期，平安理财有权根据节假日进行调整，并以实际公布为准。</w:t>
            </w:r>
          </w:p>
          <w:p w14:paraId="5DEDAEF2" w14:textId="1A1E7C8B"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认购登记日至产品成立日为认购清算期，产品</w:t>
            </w:r>
            <w:r>
              <w:rPr>
                <w:rFonts w:ascii="Arial" w:hAnsi="Arial" w:cs="Arial" w:hint="eastAsia"/>
                <w:sz w:val="22"/>
                <w:szCs w:val="22"/>
              </w:rPr>
              <w:t>开放日</w:t>
            </w:r>
            <w:r w:rsidRPr="00A52027">
              <w:rPr>
                <w:rFonts w:ascii="Arial" w:hAnsi="Arial" w:cs="Arial"/>
                <w:sz w:val="22"/>
                <w:szCs w:val="22"/>
              </w:rPr>
              <w:t>至资金到账日为赎回清算期，提前终止日至资金到账日为终止清算期（若平安理财提前终止</w:t>
            </w:r>
            <w:r>
              <w:rPr>
                <w:rFonts w:ascii="Arial" w:hAnsi="Arial" w:cs="Arial" w:hint="eastAsia"/>
                <w:sz w:val="22"/>
                <w:szCs w:val="22"/>
              </w:rPr>
              <w:t>本</w:t>
            </w:r>
            <w:r w:rsidRPr="00A52027">
              <w:rPr>
                <w:rFonts w:ascii="Arial" w:hAnsi="Arial" w:cs="Arial"/>
                <w:sz w:val="22"/>
                <w:szCs w:val="22"/>
              </w:rPr>
              <w:t>理财</w:t>
            </w:r>
            <w:r>
              <w:rPr>
                <w:rFonts w:ascii="Arial" w:hAnsi="Arial" w:cs="Arial" w:hint="eastAsia"/>
                <w:sz w:val="22"/>
                <w:szCs w:val="22"/>
              </w:rPr>
              <w:t>产品</w:t>
            </w:r>
            <w:r w:rsidRPr="00A52027">
              <w:rPr>
                <w:rFonts w:ascii="Arial" w:hAnsi="Arial" w:cs="Arial"/>
                <w:sz w:val="22"/>
                <w:szCs w:val="22"/>
              </w:rPr>
              <w:t>），上述清算期内均不计付收益。</w:t>
            </w:r>
            <w:r w:rsidRPr="00CF7402">
              <w:rPr>
                <w:rFonts w:ascii="Arial" w:hAnsi="Arial" w:cs="Arial" w:hint="eastAsia"/>
                <w:sz w:val="22"/>
                <w:szCs w:val="22"/>
              </w:rPr>
              <w:t>清算期最后一日</w:t>
            </w:r>
            <w:proofErr w:type="gramStart"/>
            <w:r w:rsidRPr="00CF7402">
              <w:rPr>
                <w:rFonts w:ascii="Arial" w:hAnsi="Arial" w:cs="Arial" w:hint="eastAsia"/>
                <w:sz w:val="22"/>
                <w:szCs w:val="22"/>
              </w:rPr>
              <w:t>逢非交易</w:t>
            </w:r>
            <w:proofErr w:type="gramEnd"/>
            <w:r w:rsidRPr="00CF7402">
              <w:rPr>
                <w:rFonts w:ascii="Arial" w:hAnsi="Arial" w:cs="Arial" w:hint="eastAsia"/>
                <w:sz w:val="22"/>
                <w:szCs w:val="22"/>
              </w:rPr>
              <w:t>日则顺延至下一个交易日。</w:t>
            </w:r>
          </w:p>
          <w:p w14:paraId="389BE788" w14:textId="26FA9CFF" w:rsidR="007E43E5" w:rsidRPr="00A52027" w:rsidRDefault="007E43E5" w:rsidP="007E43E5">
            <w:pPr>
              <w:spacing w:line="360" w:lineRule="auto"/>
              <w:ind w:leftChars="50" w:left="105" w:rightChars="50" w:right="105"/>
              <w:rPr>
                <w:rFonts w:ascii="Arial" w:hAnsi="Arial" w:cs="Arial"/>
                <w:sz w:val="22"/>
                <w:szCs w:val="22"/>
              </w:rPr>
            </w:pPr>
            <w:r w:rsidRPr="00A52027">
              <w:rPr>
                <w:rFonts w:ascii="Arial" w:hAnsi="Arial" w:cs="Arial"/>
                <w:sz w:val="22"/>
                <w:szCs w:val="22"/>
              </w:rPr>
              <w:t>发生暂停认购</w:t>
            </w:r>
            <w:r w:rsidRPr="00A52027">
              <w:rPr>
                <w:rFonts w:ascii="Arial" w:hAnsi="Arial" w:cs="Arial"/>
                <w:sz w:val="22"/>
                <w:szCs w:val="22"/>
              </w:rPr>
              <w:t>/</w:t>
            </w:r>
            <w:r w:rsidRPr="00A52027">
              <w:rPr>
                <w:rFonts w:ascii="Arial" w:hAnsi="Arial" w:cs="Arial"/>
                <w:sz w:val="22"/>
                <w:szCs w:val="22"/>
              </w:rPr>
              <w:t>申购，</w:t>
            </w:r>
            <w:r>
              <w:rPr>
                <w:rFonts w:ascii="Arial" w:hAnsi="Arial" w:cs="Arial" w:hint="eastAsia"/>
                <w:sz w:val="22"/>
                <w:szCs w:val="22"/>
              </w:rPr>
              <w:t>本</w:t>
            </w:r>
            <w:r w:rsidRPr="00A52027">
              <w:rPr>
                <w:rFonts w:ascii="Arial" w:hAnsi="Arial" w:cs="Arial"/>
                <w:sz w:val="22"/>
                <w:szCs w:val="22"/>
              </w:rPr>
              <w:t>理财产品宣布不成立等情形时，平安理财将按照本</w:t>
            </w:r>
            <w:r>
              <w:rPr>
                <w:rFonts w:ascii="Arial" w:hAnsi="Arial" w:cs="Arial" w:hint="eastAsia"/>
                <w:sz w:val="22"/>
                <w:szCs w:val="22"/>
              </w:rPr>
              <w:t>产品</w:t>
            </w:r>
            <w:r w:rsidRPr="00A52027">
              <w:rPr>
                <w:rFonts w:ascii="Arial" w:hAnsi="Arial" w:cs="Arial"/>
                <w:sz w:val="22"/>
                <w:szCs w:val="22"/>
              </w:rPr>
              <w:t>说明书约定的信息披露方式进行公告。如果因发生前述情形导致投资者的认购</w:t>
            </w:r>
            <w:r w:rsidRPr="00A52027">
              <w:rPr>
                <w:rFonts w:ascii="Arial" w:hAnsi="Arial" w:cs="Arial"/>
                <w:sz w:val="22"/>
                <w:szCs w:val="22"/>
              </w:rPr>
              <w:t>/</w:t>
            </w:r>
            <w:r w:rsidRPr="00A52027">
              <w:rPr>
                <w:rFonts w:ascii="Arial" w:hAnsi="Arial" w:cs="Arial"/>
                <w:sz w:val="22"/>
                <w:szCs w:val="22"/>
              </w:rPr>
              <w:t>申购申请被拒绝，被拒绝的认购</w:t>
            </w:r>
            <w:r w:rsidRPr="00A52027">
              <w:rPr>
                <w:rFonts w:ascii="Arial" w:hAnsi="Arial" w:cs="Arial"/>
                <w:sz w:val="22"/>
                <w:szCs w:val="22"/>
              </w:rPr>
              <w:t>/</w:t>
            </w:r>
            <w:r w:rsidRPr="00A52027">
              <w:rPr>
                <w:rFonts w:ascii="Arial" w:hAnsi="Arial" w:cs="Arial"/>
                <w:sz w:val="22"/>
                <w:szCs w:val="22"/>
              </w:rPr>
              <w:t>申购款项将退还给投资者，平安理财不负责承担投资者由此产生的利息等损失。在暂停认购</w:t>
            </w:r>
            <w:r>
              <w:rPr>
                <w:rFonts w:ascii="Arial" w:hAnsi="Arial" w:cs="Arial" w:hint="eastAsia"/>
                <w:sz w:val="22"/>
                <w:szCs w:val="22"/>
              </w:rPr>
              <w:t>/</w:t>
            </w:r>
            <w:r>
              <w:rPr>
                <w:rFonts w:ascii="Arial" w:hAnsi="Arial" w:cs="Arial" w:hint="eastAsia"/>
                <w:sz w:val="22"/>
                <w:szCs w:val="22"/>
              </w:rPr>
              <w:t>申购</w:t>
            </w:r>
            <w:r w:rsidRPr="00A52027">
              <w:rPr>
                <w:rFonts w:ascii="Arial" w:hAnsi="Arial" w:cs="Arial"/>
                <w:sz w:val="22"/>
                <w:szCs w:val="22"/>
              </w:rPr>
              <w:t>的情况消除时，平安理财将及时恢复认购</w:t>
            </w:r>
            <w:r>
              <w:rPr>
                <w:rFonts w:ascii="Arial" w:hAnsi="Arial" w:cs="Arial" w:hint="eastAsia"/>
                <w:sz w:val="22"/>
                <w:szCs w:val="22"/>
              </w:rPr>
              <w:t>/</w:t>
            </w:r>
            <w:r>
              <w:rPr>
                <w:rFonts w:ascii="Arial" w:hAnsi="Arial" w:cs="Arial" w:hint="eastAsia"/>
                <w:sz w:val="22"/>
                <w:szCs w:val="22"/>
              </w:rPr>
              <w:t>申购</w:t>
            </w:r>
            <w:r w:rsidRPr="00A52027">
              <w:rPr>
                <w:rFonts w:ascii="Arial" w:hAnsi="Arial" w:cs="Arial"/>
                <w:sz w:val="22"/>
                <w:szCs w:val="22"/>
              </w:rPr>
              <w:t>业务的办理。</w:t>
            </w:r>
          </w:p>
        </w:tc>
      </w:tr>
      <w:tr w:rsidR="00B70829" w:rsidRPr="00A52027" w14:paraId="7CC4EE95" w14:textId="77777777" w:rsidTr="00BF50C7">
        <w:trPr>
          <w:trHeight w:val="240"/>
          <w:jc w:val="center"/>
        </w:trPr>
        <w:tc>
          <w:tcPr>
            <w:tcW w:w="1838" w:type="dxa"/>
            <w:shd w:val="clear" w:color="auto" w:fill="auto"/>
            <w:noWrap/>
            <w:tcMar>
              <w:top w:w="15" w:type="dxa"/>
              <w:left w:w="15" w:type="dxa"/>
              <w:bottom w:w="0" w:type="dxa"/>
              <w:right w:w="15" w:type="dxa"/>
            </w:tcMar>
            <w:vAlign w:val="center"/>
          </w:tcPr>
          <w:p w14:paraId="52497A0C" w14:textId="0B06A733" w:rsidR="00B70829" w:rsidRPr="00A52027" w:rsidRDefault="00B70829" w:rsidP="00B70829">
            <w:pPr>
              <w:ind w:leftChars="-74" w:left="-140" w:right="141" w:hanging="15"/>
              <w:jc w:val="center"/>
              <w:rPr>
                <w:rFonts w:ascii="Arial" w:hAnsi="Arial" w:cs="Arial"/>
                <w:b/>
                <w:color w:val="000000"/>
                <w:sz w:val="22"/>
                <w:szCs w:val="22"/>
              </w:rPr>
            </w:pPr>
            <w:r>
              <w:rPr>
                <w:rFonts w:ascii="Arial" w:hAnsi="Arial" w:cs="Arial" w:hint="eastAsia"/>
                <w:b/>
                <w:color w:val="000000"/>
                <w:sz w:val="22"/>
                <w:szCs w:val="22"/>
              </w:rPr>
              <w:t>其他释义</w:t>
            </w:r>
          </w:p>
        </w:tc>
        <w:tc>
          <w:tcPr>
            <w:tcW w:w="7229" w:type="dxa"/>
            <w:shd w:val="clear" w:color="auto" w:fill="auto"/>
            <w:tcMar>
              <w:top w:w="15" w:type="dxa"/>
              <w:left w:w="15" w:type="dxa"/>
              <w:bottom w:w="0" w:type="dxa"/>
              <w:right w:w="15" w:type="dxa"/>
            </w:tcMar>
            <w:vAlign w:val="center"/>
          </w:tcPr>
          <w:p w14:paraId="19490195" w14:textId="77777777" w:rsidR="00B70829" w:rsidRDefault="00B70829" w:rsidP="00B70829">
            <w:pPr>
              <w:pStyle w:val="ae"/>
              <w:numPr>
                <w:ilvl w:val="0"/>
                <w:numId w:val="46"/>
              </w:numPr>
              <w:spacing w:line="360" w:lineRule="auto"/>
              <w:ind w:left="0" w:rightChars="50" w:right="105" w:firstLineChars="0" w:firstLine="0"/>
              <w:rPr>
                <w:rFonts w:ascii="Arial" w:hAnsi="Arial" w:cs="Arial"/>
                <w:sz w:val="22"/>
                <w:szCs w:val="22"/>
              </w:rPr>
            </w:pPr>
            <w:r w:rsidRPr="00B93A1D">
              <w:rPr>
                <w:rFonts w:ascii="Arial" w:hAnsi="Arial" w:cs="Arial" w:hint="eastAsia"/>
                <w:sz w:val="22"/>
                <w:szCs w:val="22"/>
              </w:rPr>
              <w:t>流动性受限资产，是指由于法律法规、监管、合同或操作障碍等原因无法以合理价格予以变现的资产，包括到期日在</w:t>
            </w:r>
            <w:r w:rsidRPr="00B93A1D">
              <w:rPr>
                <w:rFonts w:ascii="Arial" w:hAnsi="Arial" w:cs="Arial"/>
                <w:sz w:val="22"/>
                <w:szCs w:val="22"/>
              </w:rPr>
              <w:t>10</w:t>
            </w:r>
            <w:r w:rsidRPr="00B93A1D">
              <w:rPr>
                <w:rFonts w:ascii="Arial" w:hAnsi="Arial" w:cs="Arial" w:hint="eastAsia"/>
                <w:sz w:val="22"/>
                <w:szCs w:val="22"/>
              </w:rPr>
              <w:t>个交易日以上的逆回购与银行定期存款（</w:t>
            </w:r>
            <w:proofErr w:type="gramStart"/>
            <w:r w:rsidRPr="00B93A1D">
              <w:rPr>
                <w:rFonts w:ascii="Arial" w:hAnsi="Arial" w:cs="Arial" w:hint="eastAsia"/>
                <w:sz w:val="22"/>
                <w:szCs w:val="22"/>
              </w:rPr>
              <w:t>含协议</w:t>
            </w:r>
            <w:proofErr w:type="gramEnd"/>
            <w:r w:rsidRPr="00B93A1D">
              <w:rPr>
                <w:rFonts w:ascii="Arial" w:hAnsi="Arial" w:cs="Arial" w:hint="eastAsia"/>
                <w:sz w:val="22"/>
                <w:szCs w:val="22"/>
              </w:rPr>
              <w:t>约定有条件提前支取的银行存款）、距可赎回日在</w:t>
            </w:r>
            <w:r w:rsidRPr="00B93A1D">
              <w:rPr>
                <w:rFonts w:ascii="Arial" w:hAnsi="Arial" w:cs="Arial"/>
                <w:sz w:val="22"/>
                <w:szCs w:val="22"/>
              </w:rPr>
              <w:t>10</w:t>
            </w:r>
            <w:r w:rsidRPr="00B93A1D">
              <w:rPr>
                <w:rFonts w:ascii="Arial" w:hAnsi="Arial" w:cs="Arial" w:hint="eastAsia"/>
                <w:sz w:val="22"/>
                <w:szCs w:val="22"/>
              </w:rPr>
              <w:t>个交易日以上的资产管理产品、停牌股票、流通受限的新股及非公开发行股票、资产支持证券（票据），因发行人债务违约无法进行转让或交易的债券和非金融企业债务融资工具，以及其他流动性受限资产。</w:t>
            </w:r>
          </w:p>
          <w:p w14:paraId="7F63C746" w14:textId="77777777" w:rsidR="00B70829" w:rsidRDefault="00B70829" w:rsidP="00F0521C">
            <w:pPr>
              <w:pStyle w:val="ae"/>
              <w:numPr>
                <w:ilvl w:val="0"/>
                <w:numId w:val="46"/>
              </w:numPr>
              <w:spacing w:line="360" w:lineRule="auto"/>
              <w:ind w:left="0" w:rightChars="50" w:right="105" w:firstLineChars="0" w:firstLine="0"/>
              <w:rPr>
                <w:rFonts w:ascii="Arial" w:hAnsi="Arial" w:cs="Arial"/>
                <w:sz w:val="22"/>
                <w:szCs w:val="22"/>
              </w:rPr>
            </w:pPr>
            <w:r w:rsidRPr="00B93A1D">
              <w:rPr>
                <w:rFonts w:ascii="Arial" w:hAnsi="Arial" w:cs="Arial"/>
                <w:sz w:val="22"/>
                <w:szCs w:val="22"/>
              </w:rPr>
              <w:t>7</w:t>
            </w:r>
            <w:r w:rsidRPr="00B93A1D">
              <w:rPr>
                <w:rFonts w:ascii="Arial" w:hAnsi="Arial" w:cs="Arial" w:hint="eastAsia"/>
                <w:sz w:val="22"/>
                <w:szCs w:val="22"/>
              </w:rPr>
              <w:t>个工作日可变现资产，包括可在交易所、银行间市场正常交易的股</w:t>
            </w:r>
            <w:r w:rsidRPr="00B93A1D">
              <w:rPr>
                <w:rFonts w:ascii="Arial" w:hAnsi="Arial" w:cs="Arial" w:hint="eastAsia"/>
                <w:sz w:val="22"/>
                <w:szCs w:val="22"/>
              </w:rPr>
              <w:lastRenderedPageBreak/>
              <w:t>票、债券、非金融企业债务融资工具、期货及期权合约以及同业存单，</w:t>
            </w:r>
            <w:r w:rsidRPr="00B93A1D">
              <w:rPr>
                <w:rFonts w:ascii="Arial" w:hAnsi="Arial" w:cs="Arial"/>
                <w:sz w:val="22"/>
                <w:szCs w:val="22"/>
              </w:rPr>
              <w:t>7</w:t>
            </w:r>
            <w:r w:rsidRPr="00B93A1D">
              <w:rPr>
                <w:rFonts w:ascii="Arial" w:hAnsi="Arial" w:cs="Arial" w:hint="eastAsia"/>
                <w:sz w:val="22"/>
                <w:szCs w:val="22"/>
              </w:rPr>
              <w:t>个工作日内到期或可支取的买入返售、银行存款，</w:t>
            </w:r>
            <w:r w:rsidRPr="00B93A1D">
              <w:rPr>
                <w:rFonts w:ascii="Arial" w:hAnsi="Arial" w:cs="Arial"/>
                <w:sz w:val="22"/>
                <w:szCs w:val="22"/>
              </w:rPr>
              <w:t>7</w:t>
            </w:r>
            <w:r w:rsidRPr="00B93A1D">
              <w:rPr>
                <w:rFonts w:ascii="Arial" w:hAnsi="Arial" w:cs="Arial" w:hint="eastAsia"/>
                <w:sz w:val="22"/>
                <w:szCs w:val="22"/>
              </w:rPr>
              <w:t>个工作日内能够确认收到的各类应收款项等。</w:t>
            </w:r>
          </w:p>
          <w:p w14:paraId="67DBF7F9" w14:textId="50E1BEDB" w:rsidR="00B70829" w:rsidRPr="00F0521C" w:rsidRDefault="00B70829" w:rsidP="00F0521C">
            <w:pPr>
              <w:pStyle w:val="ae"/>
              <w:numPr>
                <w:ilvl w:val="0"/>
                <w:numId w:val="46"/>
              </w:numPr>
              <w:spacing w:line="360" w:lineRule="auto"/>
              <w:ind w:left="0" w:rightChars="50" w:right="105" w:firstLineChars="0" w:firstLine="0"/>
              <w:rPr>
                <w:rFonts w:ascii="Arial" w:hAnsi="Arial" w:cs="Arial"/>
                <w:sz w:val="22"/>
                <w:szCs w:val="22"/>
              </w:rPr>
            </w:pPr>
            <w:r w:rsidRPr="00F0521C">
              <w:rPr>
                <w:rFonts w:ascii="Arial" w:hAnsi="Arial" w:cs="Arial" w:hint="eastAsia"/>
                <w:sz w:val="22"/>
                <w:szCs w:val="22"/>
              </w:rPr>
              <w:t>摆动定价机制，是指当本理财产品遭遇大额认购或赎回时，通过调整理财产品份额净值的方式，将理财产品调整投资组合的市场冲击成本分配给实际认购、赎回的投资者，从而减少对存量理财产品份额持有人利益的不利影响。</w:t>
            </w:r>
          </w:p>
        </w:tc>
      </w:tr>
    </w:tbl>
    <w:p w14:paraId="430B70DA" w14:textId="6390F477" w:rsidR="00F06585" w:rsidRPr="00A52027" w:rsidRDefault="00AF65EA" w:rsidP="008F0F08">
      <w:pPr>
        <w:spacing w:line="360" w:lineRule="auto"/>
        <w:ind w:firstLineChars="200" w:firstLine="458"/>
        <w:rPr>
          <w:rFonts w:ascii="Arial" w:hAnsi="Arial" w:cs="Arial"/>
          <w:color w:val="000000"/>
          <w:spacing w:val="4"/>
          <w:sz w:val="22"/>
          <w:szCs w:val="22"/>
        </w:rPr>
      </w:pPr>
      <w:r w:rsidRPr="00DB546C">
        <w:rPr>
          <w:rFonts w:ascii="Arial" w:hAnsi="Arial" w:cs="Arial" w:hint="eastAsia"/>
          <w:b/>
          <w:color w:val="000000"/>
          <w:spacing w:val="4"/>
          <w:sz w:val="22"/>
          <w:szCs w:val="22"/>
        </w:rPr>
        <w:lastRenderedPageBreak/>
        <w:t>在</w:t>
      </w:r>
      <w:r w:rsidR="00640AAE" w:rsidRPr="00DB546C">
        <w:rPr>
          <w:rFonts w:ascii="Arial" w:hAnsi="Arial" w:cs="Arial" w:hint="eastAsia"/>
          <w:b/>
          <w:color w:val="000000"/>
          <w:spacing w:val="4"/>
          <w:sz w:val="22"/>
          <w:szCs w:val="22"/>
        </w:rPr>
        <w:t>本理财产品</w:t>
      </w:r>
      <w:r w:rsidRPr="00DB546C">
        <w:rPr>
          <w:rFonts w:ascii="Arial" w:hAnsi="Arial" w:cs="Arial" w:hint="eastAsia"/>
          <w:b/>
          <w:color w:val="000000"/>
          <w:spacing w:val="4"/>
          <w:sz w:val="22"/>
          <w:szCs w:val="22"/>
        </w:rPr>
        <w:t>存续期内，如因监管政策与规定发生变化，平安理财有权单方对</w:t>
      </w:r>
      <w:r w:rsidR="00640AAE" w:rsidRPr="00DB546C">
        <w:rPr>
          <w:rFonts w:ascii="Arial" w:hAnsi="Arial" w:cs="Arial" w:hint="eastAsia"/>
          <w:b/>
          <w:color w:val="000000"/>
          <w:spacing w:val="4"/>
          <w:sz w:val="22"/>
          <w:szCs w:val="22"/>
        </w:rPr>
        <w:t>本理财产品</w:t>
      </w:r>
      <w:r w:rsidR="00796167" w:rsidRPr="00796167">
        <w:rPr>
          <w:rFonts w:ascii="Arial" w:hAnsi="Arial" w:cs="Arial" w:hint="eastAsia"/>
          <w:b/>
          <w:color w:val="000000"/>
          <w:spacing w:val="4"/>
          <w:sz w:val="22"/>
          <w:szCs w:val="22"/>
        </w:rPr>
        <w:t>销售文件</w:t>
      </w:r>
      <w:r w:rsidRPr="00DB546C">
        <w:rPr>
          <w:rFonts w:ascii="Arial" w:hAnsi="Arial" w:cs="Arial" w:hint="eastAsia"/>
          <w:b/>
          <w:color w:val="000000"/>
          <w:spacing w:val="4"/>
          <w:sz w:val="22"/>
          <w:szCs w:val="22"/>
        </w:rPr>
        <w:t>条款进行修改</w:t>
      </w:r>
      <w:r w:rsidR="00B91C0A" w:rsidRPr="00DB546C">
        <w:rPr>
          <w:rFonts w:ascii="Arial" w:hAnsi="Arial" w:cs="Arial" w:hint="eastAsia"/>
          <w:b/>
          <w:color w:val="000000"/>
          <w:spacing w:val="4"/>
          <w:sz w:val="22"/>
          <w:szCs w:val="22"/>
        </w:rPr>
        <w:t>。</w:t>
      </w:r>
      <w:r w:rsidR="00707B37" w:rsidRPr="00707B37">
        <w:rPr>
          <w:rFonts w:ascii="Arial" w:hAnsi="Arial" w:cs="Arial" w:hint="eastAsia"/>
          <w:b/>
          <w:bCs/>
          <w:color w:val="000000"/>
          <w:spacing w:val="4"/>
          <w:sz w:val="22"/>
          <w:szCs w:val="22"/>
        </w:rPr>
        <w:t>平安理财对于本理财产品销售文件条款的修改对投资者权益产生重大影响的，应当按照本产品说明书约定开设临时开放期，以供投资者提前赎回本理财产品。</w:t>
      </w:r>
    </w:p>
    <w:p w14:paraId="5AC087B5" w14:textId="4DF0448D" w:rsidR="00B91C0A" w:rsidRPr="00A52027" w:rsidRDefault="005C504F" w:rsidP="00945780">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产品投资</w:t>
      </w:r>
    </w:p>
    <w:p w14:paraId="1E54F774" w14:textId="72878BF4" w:rsidR="000B3D7A" w:rsidRPr="008744DF" w:rsidRDefault="000B3D7A" w:rsidP="00C62E8C">
      <w:pPr>
        <w:snapToGrid w:val="0"/>
        <w:spacing w:line="360" w:lineRule="auto"/>
        <w:ind w:firstLineChars="200" w:firstLine="434"/>
        <w:rPr>
          <w:rFonts w:ascii="Arial" w:hAnsi="Arial" w:cs="Arial"/>
          <w:b/>
          <w:noProof/>
          <w:color w:val="000000"/>
          <w:spacing w:val="-2"/>
          <w:sz w:val="22"/>
          <w:szCs w:val="22"/>
        </w:rPr>
      </w:pPr>
      <w:r w:rsidRPr="008744DF">
        <w:rPr>
          <w:rFonts w:ascii="Arial" w:hAnsi="Arial" w:cs="Arial" w:hint="eastAsia"/>
          <w:b/>
          <w:noProof/>
          <w:color w:val="000000"/>
          <w:spacing w:val="-2"/>
          <w:sz w:val="22"/>
          <w:szCs w:val="22"/>
        </w:rPr>
        <w:t>（一）投资范围</w:t>
      </w:r>
    </w:p>
    <w:p w14:paraId="6D92010C" w14:textId="2989963A" w:rsidR="000010DC" w:rsidRPr="00A52027" w:rsidRDefault="00640AAE" w:rsidP="00C62E8C">
      <w:pPr>
        <w:snapToGrid w:val="0"/>
        <w:spacing w:line="360" w:lineRule="auto"/>
        <w:ind w:firstLineChars="200" w:firstLine="432"/>
        <w:rPr>
          <w:rFonts w:ascii="Arial" w:hAnsi="Arial" w:cs="Arial"/>
          <w:noProof/>
          <w:color w:val="000000"/>
          <w:spacing w:val="-1"/>
          <w:sz w:val="22"/>
          <w:szCs w:val="22"/>
        </w:rPr>
      </w:pPr>
      <w:r w:rsidRPr="00A52027">
        <w:rPr>
          <w:rFonts w:ascii="Arial" w:hAnsi="Arial" w:cs="Arial"/>
          <w:noProof/>
          <w:color w:val="000000"/>
          <w:spacing w:val="-2"/>
          <w:sz w:val="22"/>
          <w:szCs w:val="22"/>
        </w:rPr>
        <w:t>本理财产品</w:t>
      </w:r>
      <w:r w:rsidR="00253FF7" w:rsidRPr="00A52027">
        <w:rPr>
          <w:rFonts w:ascii="Arial" w:hAnsi="Arial" w:cs="Arial"/>
          <w:noProof/>
          <w:color w:val="000000"/>
          <w:spacing w:val="-1"/>
          <w:sz w:val="22"/>
          <w:szCs w:val="22"/>
        </w:rPr>
        <w:t>主</w:t>
      </w:r>
      <w:r w:rsidR="00253FF7" w:rsidRPr="00A52027">
        <w:rPr>
          <w:rFonts w:ascii="Arial" w:hAnsi="Arial" w:cs="Arial"/>
          <w:noProof/>
          <w:color w:val="000000"/>
          <w:spacing w:val="-2"/>
          <w:sz w:val="22"/>
          <w:szCs w:val="22"/>
        </w:rPr>
        <w:t>要</w:t>
      </w:r>
      <w:r w:rsidR="00253FF7" w:rsidRPr="00A52027">
        <w:rPr>
          <w:rFonts w:ascii="Arial" w:hAnsi="Arial" w:cs="Arial"/>
          <w:noProof/>
          <w:color w:val="000000"/>
          <w:spacing w:val="-1"/>
          <w:sz w:val="22"/>
          <w:szCs w:val="22"/>
        </w:rPr>
        <w:t>投资于以</w:t>
      </w:r>
      <w:r w:rsidR="00253FF7" w:rsidRPr="00A52027">
        <w:rPr>
          <w:rFonts w:ascii="Arial" w:hAnsi="Arial" w:cs="Arial"/>
          <w:noProof/>
          <w:color w:val="000000"/>
          <w:spacing w:val="-2"/>
          <w:sz w:val="22"/>
          <w:szCs w:val="22"/>
        </w:rPr>
        <w:t>下</w:t>
      </w:r>
      <w:r w:rsidR="00253FF7" w:rsidRPr="00A52027">
        <w:rPr>
          <w:rFonts w:ascii="Arial" w:hAnsi="Arial" w:cs="Arial"/>
          <w:noProof/>
          <w:color w:val="000000"/>
          <w:spacing w:val="-1"/>
          <w:sz w:val="22"/>
          <w:szCs w:val="22"/>
        </w:rPr>
        <w:t>符合</w:t>
      </w:r>
      <w:r w:rsidR="00253FF7" w:rsidRPr="00A52027">
        <w:rPr>
          <w:rFonts w:ascii="Arial" w:hAnsi="Arial" w:cs="Arial"/>
          <w:noProof/>
          <w:color w:val="000000"/>
          <w:spacing w:val="-2"/>
          <w:sz w:val="22"/>
          <w:szCs w:val="22"/>
        </w:rPr>
        <w:t>监</w:t>
      </w:r>
      <w:r w:rsidR="00253FF7" w:rsidRPr="00A52027">
        <w:rPr>
          <w:rFonts w:ascii="Arial" w:hAnsi="Arial" w:cs="Arial"/>
          <w:noProof/>
          <w:color w:val="000000"/>
          <w:spacing w:val="-1"/>
          <w:sz w:val="22"/>
          <w:szCs w:val="22"/>
        </w:rPr>
        <w:t>管要</w:t>
      </w:r>
      <w:r w:rsidR="00253FF7" w:rsidRPr="00A52027">
        <w:rPr>
          <w:rFonts w:ascii="Arial" w:hAnsi="Arial" w:cs="Arial"/>
          <w:noProof/>
          <w:color w:val="000000"/>
          <w:spacing w:val="-2"/>
          <w:sz w:val="22"/>
          <w:szCs w:val="22"/>
        </w:rPr>
        <w:t>求</w:t>
      </w:r>
      <w:r w:rsidR="00253FF7" w:rsidRPr="00A52027">
        <w:rPr>
          <w:rFonts w:ascii="Arial" w:hAnsi="Arial" w:cs="Arial"/>
          <w:noProof/>
          <w:color w:val="000000"/>
          <w:spacing w:val="-1"/>
          <w:sz w:val="22"/>
          <w:szCs w:val="22"/>
        </w:rPr>
        <w:t>的金融资产和金融工具：</w:t>
      </w:r>
    </w:p>
    <w:p w14:paraId="3047364F" w14:textId="77777777" w:rsidR="009128B7" w:rsidRPr="009128B7" w:rsidRDefault="009128B7" w:rsidP="009128B7">
      <w:pPr>
        <w:snapToGrid w:val="0"/>
        <w:spacing w:line="360" w:lineRule="auto"/>
        <w:ind w:firstLineChars="200" w:firstLine="456"/>
        <w:rPr>
          <w:rFonts w:ascii="Arial" w:hAnsi="Arial" w:cs="Arial"/>
          <w:color w:val="000000"/>
          <w:spacing w:val="4"/>
          <w:sz w:val="22"/>
          <w:szCs w:val="22"/>
        </w:rPr>
      </w:pPr>
      <w:r w:rsidRPr="009128B7">
        <w:rPr>
          <w:rFonts w:ascii="Arial" w:hAnsi="Arial" w:cs="Arial" w:hint="eastAsia"/>
          <w:color w:val="000000"/>
          <w:spacing w:val="4"/>
          <w:sz w:val="22"/>
          <w:szCs w:val="22"/>
        </w:rPr>
        <w:t>1</w:t>
      </w:r>
      <w:r w:rsidRPr="009128B7">
        <w:rPr>
          <w:rFonts w:ascii="Arial" w:hAnsi="Arial" w:cs="Arial" w:hint="eastAsia"/>
          <w:color w:val="000000"/>
          <w:spacing w:val="4"/>
          <w:sz w:val="22"/>
          <w:szCs w:val="22"/>
        </w:rPr>
        <w:t>、直接或通过资产管理产品投资债权类资产，包括但不限于银行存款、结构性存款、同业存款、债券回购；同业存单、国债、政策性金融债、地方政府债、短期融资</w:t>
      </w:r>
      <w:proofErr w:type="gramStart"/>
      <w:r w:rsidRPr="009128B7">
        <w:rPr>
          <w:rFonts w:ascii="Arial" w:hAnsi="Arial" w:cs="Arial" w:hint="eastAsia"/>
          <w:color w:val="000000"/>
          <w:spacing w:val="4"/>
          <w:sz w:val="22"/>
          <w:szCs w:val="22"/>
        </w:rPr>
        <w:t>券</w:t>
      </w:r>
      <w:proofErr w:type="gramEnd"/>
      <w:r w:rsidRPr="009128B7">
        <w:rPr>
          <w:rFonts w:ascii="Arial" w:hAnsi="Arial" w:cs="Arial" w:hint="eastAsia"/>
          <w:color w:val="000000"/>
          <w:spacing w:val="4"/>
          <w:sz w:val="22"/>
          <w:szCs w:val="22"/>
        </w:rPr>
        <w:t>、超短期融资</w:t>
      </w:r>
      <w:proofErr w:type="gramStart"/>
      <w:r w:rsidRPr="009128B7">
        <w:rPr>
          <w:rFonts w:ascii="Arial" w:hAnsi="Arial" w:cs="Arial" w:hint="eastAsia"/>
          <w:color w:val="000000"/>
          <w:spacing w:val="4"/>
          <w:sz w:val="22"/>
          <w:szCs w:val="22"/>
        </w:rPr>
        <w:t>券</w:t>
      </w:r>
      <w:proofErr w:type="gramEnd"/>
      <w:r w:rsidRPr="009128B7">
        <w:rPr>
          <w:rFonts w:ascii="Arial" w:hAnsi="Arial" w:cs="Arial" w:hint="eastAsia"/>
          <w:color w:val="000000"/>
          <w:spacing w:val="4"/>
          <w:sz w:val="22"/>
          <w:szCs w:val="22"/>
        </w:rPr>
        <w:t>、中期票据（包括永续中票）、企业债、公司债（包含可续期公司债）、非公开定向债务融资工具、资产支持证券、次级债（包括二级资本债）、可转换公司债</w:t>
      </w:r>
      <w:proofErr w:type="gramStart"/>
      <w:r w:rsidRPr="009128B7">
        <w:rPr>
          <w:rFonts w:ascii="Arial" w:hAnsi="Arial" w:cs="Arial" w:hint="eastAsia"/>
          <w:color w:val="000000"/>
          <w:spacing w:val="4"/>
          <w:sz w:val="22"/>
          <w:szCs w:val="22"/>
        </w:rPr>
        <w:t>券</w:t>
      </w:r>
      <w:proofErr w:type="gramEnd"/>
      <w:r w:rsidRPr="009128B7">
        <w:rPr>
          <w:rFonts w:ascii="Arial" w:hAnsi="Arial" w:cs="Arial" w:hint="eastAsia"/>
          <w:color w:val="000000"/>
          <w:spacing w:val="4"/>
          <w:sz w:val="22"/>
          <w:szCs w:val="22"/>
        </w:rPr>
        <w:t>和可交换公司债券等银行间市场、证券交易所市场及经国务院同意设立的其他交易市场的债券及债务融资工具；境外发行的货币市场工具、债券、资产支持证券、票据；境内外发行的货币型公募证券投资基金、债券型公募证券投资基金等。</w:t>
      </w:r>
    </w:p>
    <w:p w14:paraId="36FB403A" w14:textId="77777777" w:rsidR="009128B7" w:rsidRPr="009128B7" w:rsidRDefault="009128B7" w:rsidP="009128B7">
      <w:pPr>
        <w:snapToGrid w:val="0"/>
        <w:spacing w:line="360" w:lineRule="auto"/>
        <w:ind w:firstLineChars="200" w:firstLine="456"/>
        <w:rPr>
          <w:rFonts w:ascii="Arial" w:hAnsi="Arial" w:cs="Arial"/>
          <w:color w:val="000000"/>
          <w:spacing w:val="4"/>
          <w:sz w:val="22"/>
          <w:szCs w:val="22"/>
        </w:rPr>
      </w:pPr>
      <w:r w:rsidRPr="009128B7">
        <w:rPr>
          <w:rFonts w:ascii="Arial" w:hAnsi="Arial" w:cs="Arial" w:hint="eastAsia"/>
          <w:color w:val="000000"/>
          <w:spacing w:val="4"/>
          <w:sz w:val="22"/>
          <w:szCs w:val="22"/>
        </w:rPr>
        <w:t>2</w:t>
      </w:r>
      <w:r w:rsidRPr="009128B7">
        <w:rPr>
          <w:rFonts w:ascii="Arial" w:hAnsi="Arial" w:cs="Arial" w:hint="eastAsia"/>
          <w:color w:val="000000"/>
          <w:spacing w:val="4"/>
          <w:sz w:val="22"/>
          <w:szCs w:val="22"/>
        </w:rPr>
        <w:t>、直接或通过资产管理产品投资权益类资产，包括但不限于境内外发行的优先股等。</w:t>
      </w:r>
    </w:p>
    <w:p w14:paraId="0E7E04BF" w14:textId="2FAF4969" w:rsidR="009128B7" w:rsidRDefault="009128B7" w:rsidP="009128B7">
      <w:pPr>
        <w:snapToGrid w:val="0"/>
        <w:spacing w:line="360" w:lineRule="auto"/>
        <w:ind w:firstLineChars="200" w:firstLine="456"/>
        <w:rPr>
          <w:rFonts w:ascii="Arial" w:hAnsi="Arial" w:cs="Arial"/>
          <w:color w:val="000000"/>
          <w:spacing w:val="4"/>
          <w:sz w:val="22"/>
          <w:szCs w:val="22"/>
        </w:rPr>
      </w:pPr>
      <w:r w:rsidRPr="009128B7">
        <w:rPr>
          <w:rFonts w:ascii="Arial" w:hAnsi="Arial" w:cs="Arial" w:hint="eastAsia"/>
          <w:color w:val="000000"/>
          <w:spacing w:val="4"/>
          <w:sz w:val="22"/>
          <w:szCs w:val="22"/>
        </w:rPr>
        <w:t>3</w:t>
      </w:r>
      <w:r w:rsidRPr="009128B7">
        <w:rPr>
          <w:rFonts w:ascii="Arial" w:hAnsi="Arial" w:cs="Arial" w:hint="eastAsia"/>
          <w:color w:val="000000"/>
          <w:spacing w:val="4"/>
          <w:sz w:val="22"/>
          <w:szCs w:val="22"/>
        </w:rPr>
        <w:t>、直接或通过资产管理产品投资金融衍生品类资产包括国债期货、利率互换、收益互换、债券借贷等。（本理财产品管理人在直接投资于金融衍生品类资产或上述境外发行资产前，需先获得相应的交易资格）。</w:t>
      </w:r>
    </w:p>
    <w:p w14:paraId="72A0161C" w14:textId="2B348031" w:rsidR="00B70829" w:rsidRDefault="00B70829" w:rsidP="009128B7">
      <w:pPr>
        <w:snapToGrid w:val="0"/>
        <w:spacing w:line="360" w:lineRule="auto"/>
        <w:ind w:firstLineChars="200" w:firstLine="456"/>
        <w:rPr>
          <w:rFonts w:ascii="Arial" w:hAnsi="Arial" w:cs="Arial"/>
          <w:color w:val="000000"/>
          <w:spacing w:val="4"/>
          <w:sz w:val="22"/>
          <w:szCs w:val="22"/>
        </w:rPr>
      </w:pPr>
      <w:r w:rsidRPr="00A52027">
        <w:rPr>
          <w:rFonts w:ascii="Arial" w:hAnsi="Arial" w:cs="Arial"/>
          <w:color w:val="000000"/>
          <w:spacing w:val="4"/>
          <w:sz w:val="22"/>
          <w:szCs w:val="22"/>
        </w:rPr>
        <w:t>本理财产品的投资范围将有可能随国家法律法规及监管政策的变化而产生变化，如投资范围等发生变化，产品管理人将于新的投资范围开始实施日前</w:t>
      </w:r>
      <w:r w:rsidRPr="00A52027">
        <w:rPr>
          <w:rFonts w:ascii="Arial" w:hAnsi="Arial" w:cs="Arial"/>
          <w:color w:val="000000"/>
          <w:spacing w:val="4"/>
          <w:sz w:val="22"/>
          <w:szCs w:val="22"/>
        </w:rPr>
        <w:t>5</w:t>
      </w:r>
      <w:r w:rsidRPr="00A52027">
        <w:rPr>
          <w:rFonts w:ascii="Arial" w:hAnsi="Arial" w:cs="Arial"/>
          <w:color w:val="000000"/>
          <w:spacing w:val="4"/>
          <w:sz w:val="22"/>
          <w:szCs w:val="22"/>
        </w:rPr>
        <w:t>个工作日公告。投资者若对此有异议，可申请赎回。投资者在公告后</w:t>
      </w:r>
      <w:r w:rsidRPr="00A52027">
        <w:rPr>
          <w:rFonts w:ascii="Arial" w:hAnsi="Arial" w:cs="Arial"/>
          <w:color w:val="000000"/>
          <w:spacing w:val="4"/>
          <w:sz w:val="22"/>
          <w:szCs w:val="22"/>
        </w:rPr>
        <w:t>5</w:t>
      </w:r>
      <w:r w:rsidRPr="00A52027">
        <w:rPr>
          <w:rFonts w:ascii="Arial" w:hAnsi="Arial" w:cs="Arial"/>
          <w:color w:val="000000"/>
          <w:spacing w:val="4"/>
          <w:sz w:val="22"/>
          <w:szCs w:val="22"/>
        </w:rPr>
        <w:t>个工作日内未提出赎回申请的视同无异议，继续持有本理财产品。</w:t>
      </w:r>
    </w:p>
    <w:p w14:paraId="7A84E7D1" w14:textId="5845F2BC" w:rsidR="00163F1D" w:rsidRPr="008744DF" w:rsidRDefault="00514A13" w:rsidP="009128B7">
      <w:pPr>
        <w:snapToGrid w:val="0"/>
        <w:spacing w:line="360" w:lineRule="auto"/>
        <w:ind w:firstLineChars="200" w:firstLine="458"/>
        <w:rPr>
          <w:rFonts w:ascii="Arial" w:hAnsi="Arial" w:cs="Arial"/>
          <w:b/>
          <w:color w:val="000000"/>
          <w:spacing w:val="4"/>
          <w:sz w:val="22"/>
          <w:szCs w:val="22"/>
        </w:rPr>
      </w:pPr>
      <w:r w:rsidRPr="008744DF">
        <w:rPr>
          <w:rFonts w:ascii="Arial" w:hAnsi="Arial" w:cs="Arial" w:hint="eastAsia"/>
          <w:b/>
          <w:color w:val="000000"/>
          <w:spacing w:val="4"/>
          <w:sz w:val="22"/>
          <w:szCs w:val="22"/>
        </w:rPr>
        <w:lastRenderedPageBreak/>
        <w:t>（二）投资比例</w:t>
      </w:r>
    </w:p>
    <w:p w14:paraId="7936AA7E" w14:textId="419C7309" w:rsidR="009128B7" w:rsidRPr="009128B7" w:rsidRDefault="009128B7" w:rsidP="009128B7">
      <w:pPr>
        <w:snapToGrid w:val="0"/>
        <w:spacing w:line="360" w:lineRule="auto"/>
        <w:ind w:firstLineChars="200" w:firstLine="456"/>
        <w:rPr>
          <w:rFonts w:ascii="Arial" w:hAnsi="Arial" w:cs="Arial"/>
          <w:color w:val="000000"/>
          <w:spacing w:val="4"/>
          <w:sz w:val="22"/>
          <w:szCs w:val="22"/>
        </w:rPr>
      </w:pPr>
      <w:r w:rsidRPr="009128B7">
        <w:rPr>
          <w:rFonts w:ascii="Arial" w:hAnsi="Arial" w:cs="Arial" w:hint="eastAsia"/>
          <w:color w:val="000000"/>
          <w:spacing w:val="4"/>
          <w:sz w:val="22"/>
          <w:szCs w:val="22"/>
        </w:rPr>
        <w:t>本理财产品投资于债权类资产的比例不低于</w:t>
      </w:r>
      <w:r w:rsidRPr="009128B7">
        <w:rPr>
          <w:rFonts w:ascii="Arial" w:hAnsi="Arial" w:cs="Arial" w:hint="eastAsia"/>
          <w:color w:val="000000"/>
          <w:spacing w:val="4"/>
          <w:sz w:val="22"/>
          <w:szCs w:val="22"/>
        </w:rPr>
        <w:t>80%</w:t>
      </w:r>
      <w:r w:rsidRPr="009128B7">
        <w:rPr>
          <w:rFonts w:ascii="Arial" w:hAnsi="Arial" w:cs="Arial" w:hint="eastAsia"/>
          <w:color w:val="000000"/>
          <w:spacing w:val="4"/>
          <w:sz w:val="22"/>
          <w:szCs w:val="22"/>
        </w:rPr>
        <w:t>，投资于权益类资产的比例不高于</w:t>
      </w:r>
      <w:r w:rsidRPr="009128B7">
        <w:rPr>
          <w:rFonts w:ascii="Arial" w:hAnsi="Arial" w:cs="Arial" w:hint="eastAsia"/>
          <w:color w:val="000000"/>
          <w:spacing w:val="4"/>
          <w:sz w:val="22"/>
          <w:szCs w:val="22"/>
        </w:rPr>
        <w:t>20%</w:t>
      </w:r>
      <w:r w:rsidRPr="009128B7">
        <w:rPr>
          <w:rFonts w:ascii="Arial" w:hAnsi="Arial" w:cs="Arial" w:hint="eastAsia"/>
          <w:color w:val="000000"/>
          <w:spacing w:val="4"/>
          <w:sz w:val="22"/>
          <w:szCs w:val="22"/>
        </w:rPr>
        <w:t>，投资于商品及金融衍生品类资产的比例合计不高于</w:t>
      </w:r>
      <w:r w:rsidRPr="009128B7">
        <w:rPr>
          <w:rFonts w:ascii="Arial" w:hAnsi="Arial" w:cs="Arial" w:hint="eastAsia"/>
          <w:color w:val="000000"/>
          <w:spacing w:val="4"/>
          <w:sz w:val="22"/>
          <w:szCs w:val="22"/>
        </w:rPr>
        <w:t>20%</w:t>
      </w:r>
      <w:r w:rsidRPr="009128B7">
        <w:rPr>
          <w:rFonts w:ascii="Arial" w:hAnsi="Arial" w:cs="Arial" w:hint="eastAsia"/>
          <w:color w:val="000000"/>
          <w:spacing w:val="4"/>
          <w:sz w:val="22"/>
          <w:szCs w:val="22"/>
        </w:rPr>
        <w:t>。</w:t>
      </w:r>
    </w:p>
    <w:p w14:paraId="05929EC1" w14:textId="2717819E" w:rsidR="00253FF7" w:rsidRDefault="00DC04D1" w:rsidP="008F0F08">
      <w:pPr>
        <w:snapToGrid w:val="0"/>
        <w:spacing w:line="360" w:lineRule="auto"/>
        <w:ind w:firstLineChars="200" w:firstLine="456"/>
        <w:rPr>
          <w:rFonts w:ascii="Arial" w:hAnsi="Arial" w:cs="Arial"/>
          <w:color w:val="000000"/>
          <w:spacing w:val="4"/>
          <w:sz w:val="22"/>
          <w:szCs w:val="22"/>
        </w:rPr>
      </w:pPr>
      <w:r w:rsidRPr="00DC04D1">
        <w:rPr>
          <w:rFonts w:ascii="Arial" w:hAnsi="Arial" w:cs="Arial" w:hint="eastAsia"/>
          <w:color w:val="000000"/>
          <w:spacing w:val="4"/>
          <w:sz w:val="22"/>
          <w:szCs w:val="22"/>
        </w:rPr>
        <w:t>产品管理人应当自产品成立日起</w:t>
      </w:r>
      <w:r w:rsidRPr="00DC04D1">
        <w:rPr>
          <w:rFonts w:ascii="Arial" w:hAnsi="Arial" w:cs="Arial" w:hint="eastAsia"/>
          <w:color w:val="000000"/>
          <w:spacing w:val="4"/>
          <w:sz w:val="22"/>
          <w:szCs w:val="22"/>
        </w:rPr>
        <w:t>3</w:t>
      </w:r>
      <w:r w:rsidRPr="00DC04D1">
        <w:rPr>
          <w:rFonts w:ascii="Arial" w:hAnsi="Arial" w:cs="Arial" w:hint="eastAsia"/>
          <w:color w:val="000000"/>
          <w:spacing w:val="4"/>
          <w:sz w:val="22"/>
          <w:szCs w:val="22"/>
        </w:rPr>
        <w:t>个月内使产品的投资组合比例符合本说明书的有关约定。在上述期间内，本产品的投资范围应当符合本说明书的约定。</w:t>
      </w:r>
      <w:r w:rsidR="00CD1C57" w:rsidRPr="00CD1C57">
        <w:rPr>
          <w:rFonts w:ascii="Arial" w:hAnsi="Arial" w:cs="Arial" w:hint="eastAsia"/>
          <w:color w:val="000000"/>
          <w:spacing w:val="4"/>
          <w:sz w:val="22"/>
          <w:szCs w:val="22"/>
        </w:rPr>
        <w:t>非因产品管理人主观因素导致突破前述比例限制的，产品管理人将尽力在流动性受限资产可出售、可转让或者恢复交易的</w:t>
      </w:r>
      <w:r w:rsidR="00CD1C57" w:rsidRPr="00CD1C57">
        <w:rPr>
          <w:rFonts w:ascii="Arial" w:hAnsi="Arial" w:cs="Arial" w:hint="eastAsia"/>
          <w:color w:val="000000"/>
          <w:spacing w:val="4"/>
          <w:sz w:val="22"/>
          <w:szCs w:val="22"/>
        </w:rPr>
        <w:t>15</w:t>
      </w:r>
      <w:r w:rsidR="00CD1C57" w:rsidRPr="00CD1C57">
        <w:rPr>
          <w:rFonts w:ascii="Arial" w:hAnsi="Arial" w:cs="Arial" w:hint="eastAsia"/>
          <w:color w:val="000000"/>
          <w:spacing w:val="4"/>
          <w:sz w:val="22"/>
          <w:szCs w:val="22"/>
        </w:rPr>
        <w:t>个交易日内将理财产品投资比例调整至符合相关要求，国务院银行业监督管理机构规定的特殊情形除外。</w:t>
      </w:r>
    </w:p>
    <w:p w14:paraId="027E91F1" w14:textId="77777777" w:rsidR="00B70829" w:rsidRPr="008744DF" w:rsidRDefault="00B70829" w:rsidP="00B70829">
      <w:pPr>
        <w:spacing w:line="360" w:lineRule="auto"/>
        <w:ind w:firstLineChars="200" w:firstLine="458"/>
        <w:rPr>
          <w:rFonts w:ascii="Arial" w:hAnsi="Arial" w:cs="Arial"/>
          <w:b/>
          <w:color w:val="000000"/>
          <w:spacing w:val="4"/>
          <w:sz w:val="22"/>
          <w:szCs w:val="22"/>
        </w:rPr>
      </w:pPr>
      <w:r>
        <w:rPr>
          <w:rFonts w:ascii="Arial" w:hAnsi="Arial" w:cs="Arial" w:hint="eastAsia"/>
          <w:b/>
          <w:color w:val="000000"/>
          <w:spacing w:val="4"/>
          <w:sz w:val="22"/>
          <w:szCs w:val="22"/>
        </w:rPr>
        <w:t>（三）投资限制</w:t>
      </w:r>
    </w:p>
    <w:p w14:paraId="4CB169DF" w14:textId="77777777" w:rsidR="00B70829" w:rsidRDefault="00B70829" w:rsidP="00B70829">
      <w:pPr>
        <w:spacing w:line="360" w:lineRule="auto"/>
        <w:ind w:firstLineChars="200" w:firstLine="456"/>
        <w:rPr>
          <w:rFonts w:ascii="Arial" w:hAnsi="Arial" w:cs="Arial"/>
          <w:color w:val="000000"/>
          <w:spacing w:val="4"/>
          <w:sz w:val="22"/>
          <w:szCs w:val="22"/>
        </w:rPr>
      </w:pPr>
      <w:r>
        <w:rPr>
          <w:rFonts w:ascii="Arial" w:hAnsi="Arial" w:cs="Arial" w:hint="eastAsia"/>
          <w:color w:val="000000"/>
          <w:spacing w:val="4"/>
          <w:sz w:val="22"/>
          <w:szCs w:val="22"/>
        </w:rPr>
        <w:t>1</w:t>
      </w:r>
      <w:r>
        <w:rPr>
          <w:rFonts w:ascii="Arial" w:hAnsi="Arial" w:cs="Arial" w:hint="eastAsia"/>
          <w:color w:val="000000"/>
          <w:spacing w:val="4"/>
          <w:sz w:val="22"/>
          <w:szCs w:val="22"/>
        </w:rPr>
        <w:t>、</w:t>
      </w:r>
      <w:r w:rsidRPr="00FC79DD">
        <w:rPr>
          <w:rFonts w:ascii="Arial" w:hAnsi="Arial" w:cs="Arial" w:hint="eastAsia"/>
          <w:color w:val="000000"/>
          <w:spacing w:val="4"/>
          <w:sz w:val="22"/>
          <w:szCs w:val="22"/>
        </w:rPr>
        <w:t>本理财产品的杠杆水平不超过</w:t>
      </w:r>
      <w:r w:rsidRPr="00FC79DD">
        <w:rPr>
          <w:rFonts w:ascii="Arial" w:hAnsi="Arial" w:cs="Arial" w:hint="eastAsia"/>
          <w:color w:val="000000"/>
          <w:spacing w:val="4"/>
          <w:sz w:val="22"/>
          <w:szCs w:val="22"/>
        </w:rPr>
        <w:t>140%</w:t>
      </w:r>
      <w:r w:rsidRPr="00FC79DD">
        <w:rPr>
          <w:rFonts w:ascii="Arial" w:hAnsi="Arial" w:cs="Arial" w:hint="eastAsia"/>
          <w:color w:val="000000"/>
          <w:spacing w:val="4"/>
          <w:sz w:val="22"/>
          <w:szCs w:val="22"/>
        </w:rPr>
        <w:t>。</w:t>
      </w:r>
    </w:p>
    <w:p w14:paraId="4D376701" w14:textId="77777777" w:rsidR="00B70829" w:rsidRDefault="00B70829" w:rsidP="00B70829">
      <w:pPr>
        <w:spacing w:line="360" w:lineRule="auto"/>
        <w:ind w:firstLineChars="200" w:firstLine="456"/>
        <w:rPr>
          <w:rFonts w:ascii="Arial" w:hAnsi="Arial" w:cs="Arial"/>
          <w:color w:val="000000"/>
          <w:spacing w:val="4"/>
          <w:sz w:val="22"/>
          <w:szCs w:val="22"/>
        </w:rPr>
      </w:pPr>
      <w:r>
        <w:rPr>
          <w:rFonts w:ascii="Arial" w:hAnsi="Arial" w:cs="Arial" w:hint="eastAsia"/>
          <w:color w:val="000000"/>
          <w:spacing w:val="4"/>
          <w:sz w:val="22"/>
          <w:szCs w:val="22"/>
        </w:rPr>
        <w:t>2</w:t>
      </w:r>
      <w:r>
        <w:rPr>
          <w:rFonts w:ascii="Arial" w:hAnsi="Arial" w:cs="Arial" w:hint="eastAsia"/>
          <w:color w:val="000000"/>
          <w:spacing w:val="4"/>
          <w:sz w:val="22"/>
          <w:szCs w:val="22"/>
        </w:rPr>
        <w:t>、持续</w:t>
      </w:r>
      <w:r w:rsidRPr="00816AB0">
        <w:rPr>
          <w:rFonts w:ascii="Arial" w:hAnsi="Arial" w:cs="Arial" w:hint="eastAsia"/>
          <w:color w:val="000000"/>
          <w:spacing w:val="4"/>
          <w:sz w:val="22"/>
          <w:szCs w:val="22"/>
        </w:rPr>
        <w:t>保持</w:t>
      </w:r>
      <w:r w:rsidRPr="00684755">
        <w:rPr>
          <w:rFonts w:ascii="Arial" w:hAnsi="Arial" w:cs="Arial" w:hint="eastAsia"/>
          <w:color w:val="000000"/>
          <w:spacing w:val="4"/>
          <w:sz w:val="22"/>
          <w:szCs w:val="22"/>
        </w:rPr>
        <w:t>投资于现金或到期日在一年以内的国债、中央银行票据和政策性金融债券的比例不低于</w:t>
      </w:r>
      <w:r w:rsidRPr="00684755">
        <w:rPr>
          <w:rFonts w:ascii="Arial" w:hAnsi="Arial" w:cs="Arial" w:hint="eastAsia"/>
          <w:color w:val="000000"/>
          <w:spacing w:val="4"/>
          <w:sz w:val="22"/>
          <w:szCs w:val="22"/>
        </w:rPr>
        <w:t>5%</w:t>
      </w:r>
      <w:r w:rsidRPr="00684755">
        <w:rPr>
          <w:rFonts w:ascii="Arial" w:hAnsi="Arial" w:cs="Arial" w:hint="eastAsia"/>
          <w:color w:val="000000"/>
          <w:spacing w:val="4"/>
          <w:sz w:val="22"/>
          <w:szCs w:val="22"/>
        </w:rPr>
        <w:t>。</w:t>
      </w:r>
    </w:p>
    <w:p w14:paraId="61777DC8" w14:textId="77777777" w:rsidR="00B70829" w:rsidRPr="00076D06" w:rsidRDefault="00B70829" w:rsidP="00B70829">
      <w:pPr>
        <w:spacing w:line="360" w:lineRule="auto"/>
        <w:ind w:firstLineChars="200" w:firstLine="456"/>
        <w:rPr>
          <w:rFonts w:ascii="Arial" w:hAnsi="Arial" w:cs="Arial"/>
          <w:color w:val="000000"/>
          <w:spacing w:val="4"/>
          <w:sz w:val="22"/>
          <w:szCs w:val="22"/>
        </w:rPr>
      </w:pPr>
      <w:r>
        <w:rPr>
          <w:rFonts w:ascii="Arial" w:hAnsi="Arial" w:cs="Arial" w:hint="eastAsia"/>
          <w:color w:val="000000"/>
          <w:spacing w:val="4"/>
          <w:sz w:val="22"/>
          <w:szCs w:val="22"/>
        </w:rPr>
        <w:t>3</w:t>
      </w:r>
      <w:r>
        <w:rPr>
          <w:rFonts w:ascii="Arial" w:hAnsi="Arial" w:cs="Arial" w:hint="eastAsia"/>
          <w:color w:val="000000"/>
          <w:spacing w:val="4"/>
          <w:sz w:val="22"/>
          <w:szCs w:val="22"/>
        </w:rPr>
        <w:t>、</w:t>
      </w:r>
      <w:r w:rsidRPr="00537D55">
        <w:rPr>
          <w:rFonts w:ascii="Arial" w:hAnsi="Arial" w:cs="Arial" w:hint="eastAsia"/>
          <w:color w:val="000000"/>
          <w:spacing w:val="4"/>
          <w:sz w:val="22"/>
          <w:szCs w:val="22"/>
        </w:rPr>
        <w:t>本理财产品投资于单只证券、单只公募证券投资基金的市值不超过本产品净资产的</w:t>
      </w:r>
      <w:r w:rsidRPr="00537D55">
        <w:rPr>
          <w:rFonts w:ascii="Arial" w:hAnsi="Arial" w:cs="Arial" w:hint="eastAsia"/>
          <w:color w:val="000000"/>
          <w:spacing w:val="4"/>
          <w:sz w:val="22"/>
          <w:szCs w:val="22"/>
        </w:rPr>
        <w:t xml:space="preserve"> 10%</w:t>
      </w:r>
      <w:r w:rsidRPr="00537D55">
        <w:rPr>
          <w:rFonts w:ascii="Arial" w:hAnsi="Arial" w:cs="Arial" w:hint="eastAsia"/>
          <w:color w:val="000000"/>
          <w:spacing w:val="4"/>
          <w:sz w:val="22"/>
          <w:szCs w:val="22"/>
        </w:rPr>
        <w:t>。</w:t>
      </w:r>
      <w:r w:rsidRPr="00FC79DD">
        <w:rPr>
          <w:rFonts w:ascii="Arial" w:hAnsi="Arial" w:cs="Arial" w:hint="eastAsia"/>
          <w:color w:val="000000"/>
          <w:spacing w:val="4"/>
          <w:sz w:val="22"/>
          <w:szCs w:val="22"/>
        </w:rPr>
        <w:t>本理财产品投资于国债、地方政府债券、中央银行票据、政府机构债券、政策性金融债券的除外。</w:t>
      </w:r>
    </w:p>
    <w:p w14:paraId="40215B7D" w14:textId="77777777" w:rsidR="00B70829" w:rsidRDefault="00B70829" w:rsidP="00B70829">
      <w:pPr>
        <w:spacing w:line="360" w:lineRule="auto"/>
        <w:ind w:firstLineChars="200" w:firstLine="456"/>
        <w:rPr>
          <w:rFonts w:ascii="Arial" w:hAnsi="Arial" w:cs="Arial"/>
          <w:color w:val="000000"/>
          <w:spacing w:val="4"/>
          <w:sz w:val="22"/>
          <w:szCs w:val="22"/>
        </w:rPr>
      </w:pPr>
      <w:r>
        <w:rPr>
          <w:rFonts w:ascii="Arial" w:hAnsi="Arial" w:cs="Arial" w:hint="eastAsia"/>
          <w:color w:val="000000"/>
          <w:spacing w:val="4"/>
          <w:sz w:val="22"/>
          <w:szCs w:val="22"/>
        </w:rPr>
        <w:t>4</w:t>
      </w:r>
      <w:r>
        <w:rPr>
          <w:rFonts w:ascii="Arial" w:hAnsi="Arial" w:cs="Arial" w:hint="eastAsia"/>
          <w:color w:val="000000"/>
          <w:spacing w:val="4"/>
          <w:sz w:val="22"/>
          <w:szCs w:val="22"/>
        </w:rPr>
        <w:t>、</w:t>
      </w:r>
      <w:r w:rsidRPr="006E50B6">
        <w:rPr>
          <w:rFonts w:ascii="Arial" w:hAnsi="Arial" w:cs="Arial" w:hint="eastAsia"/>
          <w:color w:val="000000"/>
          <w:spacing w:val="4"/>
          <w:sz w:val="22"/>
          <w:szCs w:val="22"/>
        </w:rPr>
        <w:t>本理财产品直接投资于流动性受限资产的市值在开放日不得超过该产品资产净值的</w:t>
      </w:r>
      <w:r w:rsidRPr="006E50B6">
        <w:rPr>
          <w:rFonts w:ascii="Arial" w:hAnsi="Arial" w:cs="Arial" w:hint="eastAsia"/>
          <w:color w:val="000000"/>
          <w:spacing w:val="4"/>
          <w:sz w:val="22"/>
          <w:szCs w:val="22"/>
        </w:rPr>
        <w:t>15%</w:t>
      </w:r>
      <w:r w:rsidRPr="006E50B6">
        <w:rPr>
          <w:rFonts w:ascii="Arial" w:hAnsi="Arial" w:cs="Arial" w:hint="eastAsia"/>
          <w:color w:val="000000"/>
          <w:spacing w:val="4"/>
          <w:sz w:val="22"/>
          <w:szCs w:val="22"/>
        </w:rPr>
        <w:t>。因证券市场波动、上市公司股票停牌、理财产品规模变动等因素导致本理财产品不符合本条规定比例限制的，本理财产品不得主动新增投资流动性受限资产</w:t>
      </w:r>
      <w:r>
        <w:rPr>
          <w:rFonts w:ascii="Arial" w:hAnsi="Arial" w:cs="Arial" w:hint="eastAsia"/>
          <w:color w:val="000000"/>
          <w:spacing w:val="4"/>
          <w:sz w:val="22"/>
          <w:szCs w:val="22"/>
        </w:rPr>
        <w:t>。</w:t>
      </w:r>
    </w:p>
    <w:p w14:paraId="5ABFB196" w14:textId="77777777" w:rsidR="00B70829" w:rsidRDefault="00B70829" w:rsidP="00B70829">
      <w:pPr>
        <w:spacing w:line="360" w:lineRule="auto"/>
        <w:ind w:firstLineChars="200" w:firstLine="456"/>
        <w:rPr>
          <w:rFonts w:ascii="Arial" w:hAnsi="Arial" w:cs="Arial"/>
          <w:color w:val="000000"/>
          <w:spacing w:val="4"/>
          <w:sz w:val="22"/>
          <w:szCs w:val="22"/>
        </w:rPr>
      </w:pPr>
      <w:r>
        <w:rPr>
          <w:rFonts w:ascii="Arial" w:hAnsi="Arial" w:cs="Arial" w:hint="eastAsia"/>
          <w:color w:val="000000"/>
          <w:spacing w:val="4"/>
          <w:sz w:val="22"/>
          <w:szCs w:val="22"/>
        </w:rPr>
        <w:t>5</w:t>
      </w:r>
      <w:r>
        <w:rPr>
          <w:rFonts w:ascii="Arial" w:hAnsi="Arial" w:cs="Arial" w:hint="eastAsia"/>
          <w:color w:val="000000"/>
          <w:spacing w:val="4"/>
          <w:sz w:val="22"/>
          <w:szCs w:val="22"/>
        </w:rPr>
        <w:t>、</w:t>
      </w:r>
      <w:r w:rsidRPr="006E50B6">
        <w:rPr>
          <w:rFonts w:ascii="Arial" w:hAnsi="Arial" w:cs="Arial" w:hint="eastAsia"/>
          <w:color w:val="000000"/>
          <w:spacing w:val="4"/>
          <w:sz w:val="22"/>
          <w:szCs w:val="22"/>
        </w:rPr>
        <w:t>本理财产品计划投资不存在活跃交易市场，并且需要采用估值技术确定公允价值的资产不</w:t>
      </w:r>
      <w:r>
        <w:rPr>
          <w:rFonts w:ascii="Arial" w:hAnsi="Arial" w:cs="Arial" w:hint="eastAsia"/>
          <w:color w:val="000000"/>
          <w:spacing w:val="4"/>
          <w:sz w:val="22"/>
          <w:szCs w:val="22"/>
        </w:rPr>
        <w:t>得达到</w:t>
      </w:r>
      <w:r w:rsidRPr="006E50B6">
        <w:rPr>
          <w:rFonts w:ascii="Arial" w:hAnsi="Arial" w:cs="Arial" w:hint="eastAsia"/>
          <w:color w:val="000000"/>
          <w:spacing w:val="4"/>
          <w:sz w:val="22"/>
          <w:szCs w:val="22"/>
        </w:rPr>
        <w:t>净资产</w:t>
      </w:r>
      <w:r w:rsidRPr="006E50B6">
        <w:rPr>
          <w:rFonts w:ascii="Arial" w:hAnsi="Arial" w:cs="Arial" w:hint="eastAsia"/>
          <w:color w:val="000000"/>
          <w:spacing w:val="4"/>
          <w:sz w:val="22"/>
          <w:szCs w:val="22"/>
        </w:rPr>
        <w:t>50%</w:t>
      </w:r>
      <w:r w:rsidRPr="006E50B6">
        <w:rPr>
          <w:rFonts w:ascii="Arial" w:hAnsi="Arial" w:cs="Arial" w:hint="eastAsia"/>
          <w:color w:val="000000"/>
          <w:spacing w:val="4"/>
          <w:sz w:val="22"/>
          <w:szCs w:val="22"/>
        </w:rPr>
        <w:t>。非因管理人主观因素导致突破前款规定比例限制的，</w:t>
      </w:r>
      <w:r>
        <w:rPr>
          <w:rFonts w:ascii="Arial" w:hAnsi="Arial" w:cs="Arial" w:hint="eastAsia"/>
          <w:color w:val="000000"/>
          <w:spacing w:val="4"/>
          <w:sz w:val="22"/>
          <w:szCs w:val="22"/>
        </w:rPr>
        <w:t>本</w:t>
      </w:r>
      <w:r w:rsidRPr="006E50B6">
        <w:rPr>
          <w:rFonts w:ascii="Arial" w:hAnsi="Arial" w:cs="Arial" w:hint="eastAsia"/>
          <w:color w:val="000000"/>
          <w:spacing w:val="4"/>
          <w:sz w:val="22"/>
          <w:szCs w:val="22"/>
        </w:rPr>
        <w:t>理财产品不得新增投资上述资产</w:t>
      </w:r>
      <w:r>
        <w:rPr>
          <w:rFonts w:ascii="Arial" w:hAnsi="Arial" w:cs="Arial" w:hint="eastAsia"/>
          <w:color w:val="000000"/>
          <w:spacing w:val="4"/>
          <w:sz w:val="22"/>
          <w:szCs w:val="22"/>
        </w:rPr>
        <w:t>。</w:t>
      </w:r>
    </w:p>
    <w:p w14:paraId="070CA5E8" w14:textId="77777777" w:rsidR="00B70829" w:rsidRDefault="00B70829" w:rsidP="00B70829">
      <w:pPr>
        <w:spacing w:line="360" w:lineRule="auto"/>
        <w:ind w:firstLineChars="200" w:firstLine="456"/>
        <w:rPr>
          <w:rFonts w:ascii="Arial" w:hAnsi="Arial" w:cs="Arial"/>
          <w:color w:val="000000"/>
          <w:spacing w:val="4"/>
          <w:sz w:val="22"/>
          <w:szCs w:val="22"/>
        </w:rPr>
      </w:pPr>
      <w:r>
        <w:rPr>
          <w:rFonts w:ascii="Arial" w:hAnsi="Arial" w:cs="Arial" w:hint="eastAsia"/>
          <w:color w:val="000000"/>
          <w:spacing w:val="4"/>
          <w:sz w:val="22"/>
          <w:szCs w:val="22"/>
        </w:rPr>
        <w:t>6</w:t>
      </w:r>
      <w:r>
        <w:rPr>
          <w:rFonts w:ascii="Arial" w:hAnsi="Arial" w:cs="Arial" w:hint="eastAsia"/>
          <w:color w:val="000000"/>
          <w:spacing w:val="4"/>
          <w:sz w:val="22"/>
          <w:szCs w:val="22"/>
        </w:rPr>
        <w:t>、</w:t>
      </w:r>
      <w:r w:rsidRPr="006E50B6">
        <w:rPr>
          <w:rFonts w:ascii="Arial" w:hAnsi="Arial" w:cs="Arial" w:hint="eastAsia"/>
          <w:color w:val="000000"/>
          <w:spacing w:val="4"/>
          <w:sz w:val="22"/>
          <w:szCs w:val="22"/>
        </w:rPr>
        <w:t>本理财产品在开放日前</w:t>
      </w:r>
      <w:proofErr w:type="gramStart"/>
      <w:r w:rsidRPr="006E50B6">
        <w:rPr>
          <w:rFonts w:ascii="Arial" w:hAnsi="Arial" w:cs="Arial" w:hint="eastAsia"/>
          <w:color w:val="000000"/>
          <w:spacing w:val="4"/>
          <w:sz w:val="22"/>
          <w:szCs w:val="22"/>
        </w:rPr>
        <w:t>一</w:t>
      </w:r>
      <w:proofErr w:type="gramEnd"/>
      <w:r w:rsidRPr="006E50B6">
        <w:rPr>
          <w:rFonts w:ascii="Arial" w:hAnsi="Arial" w:cs="Arial" w:hint="eastAsia"/>
          <w:color w:val="000000"/>
          <w:spacing w:val="4"/>
          <w:sz w:val="22"/>
          <w:szCs w:val="22"/>
        </w:rPr>
        <w:t>工作日内，持有的</w:t>
      </w:r>
      <w:r w:rsidRPr="006E50B6">
        <w:rPr>
          <w:rFonts w:ascii="Arial" w:hAnsi="Arial" w:cs="Arial" w:hint="eastAsia"/>
          <w:color w:val="000000"/>
          <w:spacing w:val="4"/>
          <w:sz w:val="22"/>
          <w:szCs w:val="22"/>
        </w:rPr>
        <w:t>7</w:t>
      </w:r>
      <w:r w:rsidRPr="006E50B6">
        <w:rPr>
          <w:rFonts w:ascii="Arial" w:hAnsi="Arial" w:cs="Arial" w:hint="eastAsia"/>
          <w:color w:val="000000"/>
          <w:spacing w:val="4"/>
          <w:sz w:val="22"/>
          <w:szCs w:val="22"/>
        </w:rPr>
        <w:t>个工作日可变现资产的可变现价值不低于该产品资产净值的</w:t>
      </w:r>
      <w:r w:rsidRPr="006E50B6">
        <w:rPr>
          <w:rFonts w:ascii="Arial" w:hAnsi="Arial" w:cs="Arial" w:hint="eastAsia"/>
          <w:color w:val="000000"/>
          <w:spacing w:val="4"/>
          <w:sz w:val="22"/>
          <w:szCs w:val="22"/>
        </w:rPr>
        <w:t>10%</w:t>
      </w:r>
      <w:r w:rsidRPr="006E50B6">
        <w:rPr>
          <w:rFonts w:ascii="Arial" w:hAnsi="Arial" w:cs="Arial" w:hint="eastAsia"/>
          <w:color w:val="000000"/>
          <w:spacing w:val="4"/>
          <w:sz w:val="22"/>
          <w:szCs w:val="22"/>
        </w:rPr>
        <w:t>。</w:t>
      </w:r>
    </w:p>
    <w:p w14:paraId="0B4563AA" w14:textId="77777777" w:rsidR="00B70829" w:rsidRDefault="00B70829" w:rsidP="00B70829">
      <w:pPr>
        <w:spacing w:line="360" w:lineRule="auto"/>
        <w:ind w:firstLineChars="200" w:firstLine="456"/>
        <w:rPr>
          <w:rFonts w:ascii="Arial" w:hAnsi="Arial" w:cs="Arial"/>
          <w:color w:val="000000"/>
          <w:spacing w:val="4"/>
          <w:sz w:val="22"/>
          <w:szCs w:val="22"/>
        </w:rPr>
      </w:pPr>
      <w:r w:rsidRPr="006E50B6">
        <w:rPr>
          <w:rFonts w:ascii="Arial" w:hAnsi="Arial" w:cs="Arial" w:hint="eastAsia"/>
          <w:color w:val="000000"/>
          <w:spacing w:val="4"/>
          <w:sz w:val="22"/>
          <w:szCs w:val="22"/>
        </w:rPr>
        <w:t>非因管理人主观因素致使不符合前述</w:t>
      </w:r>
      <w:r>
        <w:rPr>
          <w:rFonts w:ascii="Arial" w:hAnsi="Arial" w:cs="Arial" w:hint="eastAsia"/>
          <w:color w:val="000000"/>
          <w:spacing w:val="4"/>
          <w:sz w:val="22"/>
          <w:szCs w:val="22"/>
        </w:rPr>
        <w:t>第</w:t>
      </w:r>
      <w:r>
        <w:rPr>
          <w:rFonts w:ascii="Arial" w:hAnsi="Arial" w:cs="Arial" w:hint="eastAsia"/>
          <w:color w:val="000000"/>
          <w:spacing w:val="4"/>
          <w:sz w:val="22"/>
          <w:szCs w:val="22"/>
        </w:rPr>
        <w:t>3</w:t>
      </w:r>
      <w:r>
        <w:rPr>
          <w:rFonts w:ascii="Arial" w:hAnsi="Arial" w:cs="Arial" w:hint="eastAsia"/>
          <w:color w:val="000000"/>
          <w:spacing w:val="4"/>
          <w:sz w:val="22"/>
          <w:szCs w:val="22"/>
        </w:rPr>
        <w:t>条</w:t>
      </w:r>
      <w:r w:rsidRPr="006E50B6">
        <w:rPr>
          <w:rFonts w:ascii="Arial" w:hAnsi="Arial" w:cs="Arial" w:hint="eastAsia"/>
          <w:color w:val="000000"/>
          <w:spacing w:val="4"/>
          <w:sz w:val="22"/>
          <w:szCs w:val="22"/>
        </w:rPr>
        <w:t>比例限制的，管理人将在流动性受限资产可出售、可转让或者恢复交易的</w:t>
      </w:r>
      <w:r w:rsidRPr="006E50B6">
        <w:rPr>
          <w:rFonts w:ascii="Arial" w:hAnsi="Arial" w:cs="Arial" w:hint="eastAsia"/>
          <w:color w:val="000000"/>
          <w:spacing w:val="4"/>
          <w:sz w:val="22"/>
          <w:szCs w:val="22"/>
        </w:rPr>
        <w:t xml:space="preserve"> 10 </w:t>
      </w:r>
      <w:proofErr w:type="gramStart"/>
      <w:r w:rsidRPr="006E50B6">
        <w:rPr>
          <w:rFonts w:ascii="Arial" w:hAnsi="Arial" w:cs="Arial" w:hint="eastAsia"/>
          <w:color w:val="000000"/>
          <w:spacing w:val="4"/>
          <w:sz w:val="22"/>
          <w:szCs w:val="22"/>
        </w:rPr>
        <w:t>个</w:t>
      </w:r>
      <w:proofErr w:type="gramEnd"/>
      <w:r w:rsidRPr="006E50B6">
        <w:rPr>
          <w:rFonts w:ascii="Arial" w:hAnsi="Arial" w:cs="Arial" w:hint="eastAsia"/>
          <w:color w:val="000000"/>
          <w:spacing w:val="4"/>
          <w:sz w:val="22"/>
          <w:szCs w:val="22"/>
        </w:rPr>
        <w:t>交易日内调整至符合相关要求</w:t>
      </w:r>
      <w:r w:rsidRPr="00CD1C57">
        <w:rPr>
          <w:rFonts w:ascii="Arial" w:hAnsi="Arial" w:cs="Arial" w:hint="eastAsia"/>
          <w:color w:val="000000"/>
          <w:spacing w:val="4"/>
          <w:sz w:val="22"/>
          <w:szCs w:val="22"/>
        </w:rPr>
        <w:t>，国务院银行业监督管理机构规定的特殊情形除外</w:t>
      </w:r>
      <w:r w:rsidRPr="006E50B6">
        <w:rPr>
          <w:rFonts w:ascii="Arial" w:hAnsi="Arial" w:cs="Arial" w:hint="eastAsia"/>
          <w:color w:val="000000"/>
          <w:spacing w:val="4"/>
          <w:sz w:val="22"/>
          <w:szCs w:val="22"/>
        </w:rPr>
        <w:t>。</w:t>
      </w:r>
    </w:p>
    <w:p w14:paraId="6D83758F" w14:textId="43B85DA4" w:rsidR="00AF6FB8" w:rsidRPr="00A52027" w:rsidRDefault="00AF6FB8" w:rsidP="00945780">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产品管理人、托管人和销售服务机构</w:t>
      </w:r>
    </w:p>
    <w:p w14:paraId="19F11418" w14:textId="59A4CC33" w:rsidR="00AF6FB8" w:rsidRPr="00A52027" w:rsidRDefault="00AF6FB8" w:rsidP="00D40C65">
      <w:pPr>
        <w:widowControl/>
        <w:numPr>
          <w:ilvl w:val="0"/>
          <w:numId w:val="3"/>
        </w:numPr>
        <w:spacing w:line="360" w:lineRule="auto"/>
        <w:ind w:firstLineChars="200" w:firstLine="442"/>
        <w:rPr>
          <w:rFonts w:ascii="Arial" w:hAnsi="Arial" w:cs="Arial"/>
          <w:b/>
          <w:bCs/>
          <w:color w:val="000000"/>
          <w:sz w:val="22"/>
          <w:szCs w:val="22"/>
        </w:rPr>
      </w:pPr>
      <w:r w:rsidRPr="00A52027">
        <w:rPr>
          <w:rFonts w:ascii="Arial" w:hAnsi="Arial" w:cs="Arial"/>
          <w:b/>
          <w:bCs/>
          <w:color w:val="000000"/>
          <w:sz w:val="22"/>
          <w:szCs w:val="22"/>
        </w:rPr>
        <w:t>产品管理人：平安理财有限责任公司。</w:t>
      </w:r>
      <w:r w:rsidR="00157DA1" w:rsidRPr="00A52027">
        <w:rPr>
          <w:rFonts w:ascii="Arial" w:hAnsi="Arial" w:cs="Arial"/>
          <w:sz w:val="22"/>
          <w:szCs w:val="22"/>
        </w:rPr>
        <w:t>平安理财</w:t>
      </w:r>
      <w:r w:rsidRPr="00A52027">
        <w:rPr>
          <w:rFonts w:ascii="Arial" w:hAnsi="Arial" w:cs="Arial"/>
          <w:sz w:val="22"/>
          <w:szCs w:val="22"/>
        </w:rPr>
        <w:t>负责本理财产品的投资运作和产品管理，投资者在此授权并同意平安理财享有以下权利：</w:t>
      </w:r>
    </w:p>
    <w:p w14:paraId="509C94C4" w14:textId="618FC460"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lastRenderedPageBreak/>
        <w:t>按照本理财产品文件的约定，管理、运用和处分</w:t>
      </w:r>
      <w:r w:rsidR="0064430E">
        <w:rPr>
          <w:rFonts w:ascii="Arial" w:hAnsi="Arial" w:cs="Arial" w:hint="eastAsia"/>
          <w:sz w:val="22"/>
          <w:szCs w:val="22"/>
        </w:rPr>
        <w:t>本</w:t>
      </w:r>
      <w:r w:rsidRPr="00A52027">
        <w:rPr>
          <w:rFonts w:ascii="Arial" w:hAnsi="Arial" w:cs="Arial"/>
          <w:sz w:val="22"/>
          <w:szCs w:val="22"/>
        </w:rPr>
        <w:t>理财产品资金；</w:t>
      </w:r>
    </w:p>
    <w:p w14:paraId="2203F7F3" w14:textId="080E893D"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按照本理财产品文件的约定，及时、足额获得管理费和</w:t>
      </w:r>
      <w:r w:rsidR="00640AAE" w:rsidRPr="00A52027">
        <w:rPr>
          <w:rFonts w:ascii="Arial" w:hAnsi="Arial" w:cs="Arial"/>
          <w:sz w:val="22"/>
          <w:szCs w:val="22"/>
        </w:rPr>
        <w:t>本理财产品</w:t>
      </w:r>
      <w:r w:rsidRPr="00A52027">
        <w:rPr>
          <w:rFonts w:ascii="Arial" w:hAnsi="Arial" w:cs="Arial"/>
          <w:sz w:val="22"/>
          <w:szCs w:val="22"/>
        </w:rPr>
        <w:t>说明书约定的其他费用（如有）；管理人以其固有财产先行垫付因处理本理财产品相关事务所支出的</w:t>
      </w:r>
      <w:r w:rsidR="002649F4">
        <w:rPr>
          <w:rFonts w:ascii="Arial" w:hAnsi="Arial" w:cs="Arial" w:hint="eastAsia"/>
          <w:sz w:val="22"/>
          <w:szCs w:val="22"/>
        </w:rPr>
        <w:t>本</w:t>
      </w:r>
      <w:r w:rsidRPr="00A52027">
        <w:rPr>
          <w:rFonts w:ascii="Arial" w:hAnsi="Arial" w:cs="Arial"/>
          <w:sz w:val="22"/>
          <w:szCs w:val="22"/>
        </w:rPr>
        <w:t>理财产品费用及税费的，对</w:t>
      </w:r>
      <w:r w:rsidR="002649F4">
        <w:rPr>
          <w:rFonts w:ascii="Arial" w:hAnsi="Arial" w:cs="Arial" w:hint="eastAsia"/>
          <w:sz w:val="22"/>
          <w:szCs w:val="22"/>
        </w:rPr>
        <w:t>本</w:t>
      </w:r>
      <w:r w:rsidRPr="00A52027">
        <w:rPr>
          <w:rFonts w:ascii="Arial" w:hAnsi="Arial" w:cs="Arial"/>
          <w:sz w:val="22"/>
          <w:szCs w:val="22"/>
        </w:rPr>
        <w:t>理财产品资金享有优先受偿的权利；</w:t>
      </w:r>
    </w:p>
    <w:p w14:paraId="0D4BE977" w14:textId="12BB00B8"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管理人有权根据本理财产品</w:t>
      </w:r>
      <w:r w:rsidR="003B1876">
        <w:rPr>
          <w:rFonts w:ascii="Arial" w:hAnsi="Arial" w:cs="Arial" w:hint="eastAsia"/>
          <w:sz w:val="22"/>
          <w:szCs w:val="22"/>
        </w:rPr>
        <w:t>销售</w:t>
      </w:r>
      <w:r w:rsidRPr="00A52027">
        <w:rPr>
          <w:rFonts w:ascii="Arial" w:hAnsi="Arial" w:cs="Arial"/>
          <w:sz w:val="22"/>
          <w:szCs w:val="22"/>
        </w:rPr>
        <w:t>文件的约定提前终止本理财产品或延长本理财产品的期限；</w:t>
      </w:r>
    </w:p>
    <w:p w14:paraId="344838F2" w14:textId="153B236E"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管理人有权调整本理财产品的认购</w:t>
      </w:r>
      <w:r w:rsidR="00F51403">
        <w:rPr>
          <w:rFonts w:ascii="Arial" w:hAnsi="Arial" w:cs="Arial" w:hint="eastAsia"/>
          <w:sz w:val="22"/>
          <w:szCs w:val="22"/>
        </w:rPr>
        <w:t>/</w:t>
      </w:r>
      <w:r w:rsidR="00F51403">
        <w:rPr>
          <w:rFonts w:ascii="Arial" w:hAnsi="Arial" w:cs="Arial" w:hint="eastAsia"/>
          <w:sz w:val="22"/>
          <w:szCs w:val="22"/>
        </w:rPr>
        <w:t>申购</w:t>
      </w:r>
      <w:r w:rsidRPr="00A52027">
        <w:rPr>
          <w:rFonts w:ascii="Arial" w:hAnsi="Arial" w:cs="Arial"/>
          <w:sz w:val="22"/>
          <w:szCs w:val="22"/>
        </w:rPr>
        <w:t>起点、单笔认购</w:t>
      </w:r>
      <w:r w:rsidR="00F51403">
        <w:rPr>
          <w:rFonts w:ascii="Arial" w:hAnsi="Arial" w:cs="Arial" w:hint="eastAsia"/>
          <w:sz w:val="22"/>
          <w:szCs w:val="22"/>
        </w:rPr>
        <w:t>/</w:t>
      </w:r>
      <w:r w:rsidR="00F51403">
        <w:rPr>
          <w:rFonts w:ascii="Arial" w:hAnsi="Arial" w:cs="Arial" w:hint="eastAsia"/>
          <w:sz w:val="22"/>
          <w:szCs w:val="22"/>
        </w:rPr>
        <w:t>申购</w:t>
      </w:r>
      <w:r w:rsidRPr="00A52027">
        <w:rPr>
          <w:rFonts w:ascii="Arial" w:hAnsi="Arial" w:cs="Arial"/>
          <w:sz w:val="22"/>
          <w:szCs w:val="22"/>
        </w:rPr>
        <w:t>上限等要素；</w:t>
      </w:r>
    </w:p>
    <w:p w14:paraId="51BD7707" w14:textId="3C60A3E9"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管理人有权按照法律规定和监管机构的要求将投资者的信息向有权部门或相关机构披露；</w:t>
      </w:r>
    </w:p>
    <w:p w14:paraId="6C8C1C96" w14:textId="17A5A413"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以产品管理人的名义，依照法律法规相关规定、</w:t>
      </w:r>
      <w:r w:rsidR="00481AD5">
        <w:rPr>
          <w:rFonts w:ascii="Arial" w:hAnsi="Arial" w:cs="Arial" w:hint="eastAsia"/>
          <w:sz w:val="22"/>
          <w:szCs w:val="22"/>
        </w:rPr>
        <w:t>本</w:t>
      </w:r>
      <w:r w:rsidRPr="00A52027">
        <w:rPr>
          <w:rFonts w:ascii="Arial" w:hAnsi="Arial" w:cs="Arial"/>
          <w:sz w:val="22"/>
          <w:szCs w:val="22"/>
        </w:rPr>
        <w:t>理财产品</w:t>
      </w:r>
      <w:r w:rsidR="00663921">
        <w:rPr>
          <w:rFonts w:ascii="Arial" w:hAnsi="Arial" w:cs="Arial" w:hint="eastAsia"/>
          <w:sz w:val="22"/>
          <w:szCs w:val="22"/>
        </w:rPr>
        <w:t>销售文件</w:t>
      </w:r>
      <w:r w:rsidRPr="00A52027">
        <w:rPr>
          <w:rFonts w:ascii="Arial" w:hAnsi="Arial" w:cs="Arial"/>
          <w:sz w:val="22"/>
          <w:szCs w:val="22"/>
        </w:rPr>
        <w:t>的约定以及为</w:t>
      </w:r>
      <w:r w:rsidR="008F3EA4">
        <w:rPr>
          <w:rFonts w:ascii="Arial" w:hAnsi="Arial" w:cs="Arial" w:hint="eastAsia"/>
          <w:sz w:val="22"/>
          <w:szCs w:val="22"/>
        </w:rPr>
        <w:t>本</w:t>
      </w:r>
      <w:r w:rsidRPr="00A52027">
        <w:rPr>
          <w:rFonts w:ascii="Arial" w:hAnsi="Arial" w:cs="Arial"/>
          <w:sz w:val="22"/>
          <w:szCs w:val="22"/>
        </w:rPr>
        <w:t>理财产品的利益，对被投资的</w:t>
      </w:r>
      <w:proofErr w:type="gramStart"/>
      <w:r w:rsidRPr="00A52027">
        <w:rPr>
          <w:rFonts w:ascii="Arial" w:hAnsi="Arial" w:cs="Arial"/>
          <w:sz w:val="22"/>
          <w:szCs w:val="22"/>
        </w:rPr>
        <w:t>资管计划</w:t>
      </w:r>
      <w:proofErr w:type="gramEnd"/>
      <w:r w:rsidRPr="00A52027">
        <w:rPr>
          <w:rFonts w:ascii="Arial" w:hAnsi="Arial" w:cs="Arial"/>
          <w:sz w:val="22"/>
          <w:szCs w:val="22"/>
        </w:rPr>
        <w:t>/</w:t>
      </w:r>
      <w:r w:rsidRPr="00A52027">
        <w:rPr>
          <w:rFonts w:ascii="Arial" w:hAnsi="Arial" w:cs="Arial"/>
          <w:sz w:val="22"/>
          <w:szCs w:val="22"/>
        </w:rPr>
        <w:t>产品、各类基金、公司</w:t>
      </w:r>
      <w:r w:rsidRPr="00A52027">
        <w:rPr>
          <w:rFonts w:ascii="Arial" w:hAnsi="Arial" w:cs="Arial"/>
          <w:sz w:val="22"/>
          <w:szCs w:val="22"/>
        </w:rPr>
        <w:t>/</w:t>
      </w:r>
      <w:r w:rsidRPr="00A52027">
        <w:rPr>
          <w:rFonts w:ascii="Arial" w:hAnsi="Arial" w:cs="Arial"/>
          <w:sz w:val="22"/>
          <w:szCs w:val="22"/>
        </w:rPr>
        <w:t>企业等行使出资人</w:t>
      </w:r>
      <w:r w:rsidRPr="00A52027">
        <w:rPr>
          <w:rFonts w:ascii="Arial" w:hAnsi="Arial" w:cs="Arial"/>
          <w:sz w:val="22"/>
          <w:szCs w:val="22"/>
        </w:rPr>
        <w:t>/</w:t>
      </w:r>
      <w:r w:rsidRPr="00A52027">
        <w:rPr>
          <w:rFonts w:ascii="Arial" w:hAnsi="Arial" w:cs="Arial"/>
          <w:sz w:val="22"/>
          <w:szCs w:val="22"/>
        </w:rPr>
        <w:t>投资者权利（包括但不限于表决投票的权利）以及行使因</w:t>
      </w:r>
      <w:r w:rsidR="00FF57A6">
        <w:rPr>
          <w:rFonts w:ascii="Arial" w:hAnsi="Arial" w:cs="Arial" w:hint="eastAsia"/>
          <w:sz w:val="22"/>
          <w:szCs w:val="22"/>
        </w:rPr>
        <w:t>本</w:t>
      </w:r>
      <w:r w:rsidRPr="00A52027">
        <w:rPr>
          <w:rFonts w:ascii="Arial" w:hAnsi="Arial" w:cs="Arial"/>
          <w:sz w:val="22"/>
          <w:szCs w:val="22"/>
        </w:rPr>
        <w:t>理财产品财产投资于证券类基础资产（含债券、股票等）或其他基础资产（包括但不限于债权类资产）所产生的相关权利</w:t>
      </w:r>
      <w:r w:rsidR="0007698F">
        <w:rPr>
          <w:rFonts w:ascii="Arial" w:hAnsi="Arial" w:cs="Arial" w:hint="eastAsia"/>
          <w:sz w:val="22"/>
          <w:szCs w:val="22"/>
        </w:rPr>
        <w:t>；</w:t>
      </w:r>
    </w:p>
    <w:p w14:paraId="5631868D" w14:textId="7A1D47B2"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以产品管理人的名义，依照法律法规相关规定、</w:t>
      </w:r>
      <w:r w:rsidR="00DC764E">
        <w:rPr>
          <w:rFonts w:ascii="Arial" w:hAnsi="Arial" w:cs="Arial" w:hint="eastAsia"/>
          <w:sz w:val="22"/>
          <w:szCs w:val="22"/>
        </w:rPr>
        <w:t>本</w:t>
      </w:r>
      <w:r w:rsidRPr="00A52027">
        <w:rPr>
          <w:rFonts w:ascii="Arial" w:hAnsi="Arial" w:cs="Arial"/>
          <w:sz w:val="22"/>
          <w:szCs w:val="22"/>
        </w:rPr>
        <w:t>理财产品</w:t>
      </w:r>
      <w:r w:rsidR="001E22BC">
        <w:rPr>
          <w:rFonts w:ascii="Arial" w:hAnsi="Arial" w:cs="Arial" w:hint="eastAsia"/>
          <w:sz w:val="22"/>
          <w:szCs w:val="22"/>
        </w:rPr>
        <w:t>销售文件</w:t>
      </w:r>
      <w:r w:rsidRPr="00A52027">
        <w:rPr>
          <w:rFonts w:ascii="Arial" w:hAnsi="Arial" w:cs="Arial"/>
          <w:sz w:val="22"/>
          <w:szCs w:val="22"/>
        </w:rPr>
        <w:t>的约定以及代表</w:t>
      </w:r>
      <w:r w:rsidR="00C665C9">
        <w:rPr>
          <w:rFonts w:ascii="Arial" w:hAnsi="Arial" w:cs="Arial" w:hint="eastAsia"/>
          <w:sz w:val="22"/>
          <w:szCs w:val="22"/>
        </w:rPr>
        <w:t>本</w:t>
      </w:r>
      <w:r w:rsidRPr="00A52027">
        <w:rPr>
          <w:rFonts w:ascii="Arial" w:hAnsi="Arial" w:cs="Arial"/>
          <w:sz w:val="22"/>
          <w:szCs w:val="22"/>
        </w:rPr>
        <w:t>理财产品份额持有人的利益行使代为追索的权利（包括但不限于提起诉讼</w:t>
      </w:r>
      <w:r w:rsidRPr="00A52027">
        <w:rPr>
          <w:rFonts w:ascii="Arial" w:hAnsi="Arial" w:cs="Arial"/>
          <w:sz w:val="22"/>
          <w:szCs w:val="22"/>
        </w:rPr>
        <w:t>/</w:t>
      </w:r>
      <w:r w:rsidRPr="00A52027">
        <w:rPr>
          <w:rFonts w:ascii="Arial" w:hAnsi="Arial" w:cs="Arial"/>
          <w:sz w:val="22"/>
          <w:szCs w:val="22"/>
        </w:rPr>
        <w:t>仲裁、申请保全</w:t>
      </w:r>
      <w:r w:rsidRPr="00A52027">
        <w:rPr>
          <w:rFonts w:ascii="Arial" w:hAnsi="Arial" w:cs="Arial"/>
          <w:sz w:val="22"/>
          <w:szCs w:val="22"/>
        </w:rPr>
        <w:t>/</w:t>
      </w:r>
      <w:r w:rsidRPr="00A52027">
        <w:rPr>
          <w:rFonts w:ascii="Arial" w:hAnsi="Arial" w:cs="Arial"/>
          <w:sz w:val="22"/>
          <w:szCs w:val="22"/>
        </w:rPr>
        <w:t>执行的权利）或者实施其他风险处置，行使、放弃、变更相关权利义务等法律行为</w:t>
      </w:r>
      <w:r w:rsidR="0007698F">
        <w:rPr>
          <w:rFonts w:ascii="Arial" w:hAnsi="Arial" w:cs="Arial" w:hint="eastAsia"/>
          <w:sz w:val="22"/>
          <w:szCs w:val="22"/>
        </w:rPr>
        <w:t>；</w:t>
      </w:r>
    </w:p>
    <w:p w14:paraId="4503A3F7" w14:textId="71AEF0E4" w:rsidR="00AF6FB8" w:rsidRPr="00A52027" w:rsidRDefault="00AF6FB8" w:rsidP="00D40C65">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在法律法规、监管政策允许的前提下调整估值日</w:t>
      </w:r>
      <w:r w:rsidR="0007698F">
        <w:rPr>
          <w:rFonts w:ascii="Arial" w:hAnsi="Arial" w:cs="Arial" w:hint="eastAsia"/>
          <w:sz w:val="22"/>
          <w:szCs w:val="22"/>
        </w:rPr>
        <w:t>；</w:t>
      </w:r>
    </w:p>
    <w:p w14:paraId="0F219359" w14:textId="505462BC" w:rsidR="008F0F08" w:rsidRPr="00A52027" w:rsidRDefault="00AF6FB8" w:rsidP="000468AA">
      <w:pPr>
        <w:widowControl/>
        <w:numPr>
          <w:ilvl w:val="0"/>
          <w:numId w:val="4"/>
        </w:numPr>
        <w:spacing w:line="360" w:lineRule="auto"/>
        <w:ind w:left="0" w:firstLineChars="200" w:firstLine="440"/>
        <w:rPr>
          <w:rFonts w:ascii="Arial" w:hAnsi="Arial" w:cs="Arial"/>
          <w:sz w:val="22"/>
          <w:szCs w:val="22"/>
        </w:rPr>
      </w:pPr>
      <w:r w:rsidRPr="00A52027">
        <w:rPr>
          <w:rFonts w:ascii="Arial" w:hAnsi="Arial" w:cs="Arial"/>
          <w:sz w:val="22"/>
          <w:szCs w:val="22"/>
        </w:rPr>
        <w:t>法律法规、监管规则规定及</w:t>
      </w:r>
      <w:r w:rsidR="00C665C9">
        <w:rPr>
          <w:rFonts w:ascii="Arial" w:hAnsi="Arial" w:cs="Arial" w:hint="eastAsia"/>
          <w:sz w:val="22"/>
          <w:szCs w:val="22"/>
        </w:rPr>
        <w:t>本</w:t>
      </w:r>
      <w:r w:rsidR="009B4717">
        <w:rPr>
          <w:rFonts w:ascii="Arial" w:hAnsi="Arial" w:cs="Arial" w:hint="eastAsia"/>
          <w:sz w:val="22"/>
          <w:szCs w:val="22"/>
        </w:rPr>
        <w:t>理财</w:t>
      </w:r>
      <w:r w:rsidRPr="00A52027">
        <w:rPr>
          <w:rFonts w:ascii="Arial" w:hAnsi="Arial" w:cs="Arial"/>
          <w:sz w:val="22"/>
          <w:szCs w:val="22"/>
        </w:rPr>
        <w:t>产品</w:t>
      </w:r>
      <w:r w:rsidR="00C665C9">
        <w:rPr>
          <w:rFonts w:ascii="Arial" w:hAnsi="Arial" w:cs="Arial" w:hint="eastAsia"/>
          <w:sz w:val="22"/>
          <w:szCs w:val="22"/>
        </w:rPr>
        <w:t>销售文件</w:t>
      </w:r>
      <w:r w:rsidRPr="00A52027">
        <w:rPr>
          <w:rFonts w:ascii="Arial" w:hAnsi="Arial" w:cs="Arial"/>
          <w:sz w:val="22"/>
          <w:szCs w:val="22"/>
        </w:rPr>
        <w:t>约定赋予管理人的其他权利。</w:t>
      </w:r>
    </w:p>
    <w:p w14:paraId="433EBB20" w14:textId="0FB9CAE3" w:rsidR="00AF6FB8" w:rsidRPr="00A52027" w:rsidRDefault="00AF6FB8" w:rsidP="00945780">
      <w:pPr>
        <w:widowControl/>
        <w:numPr>
          <w:ilvl w:val="0"/>
          <w:numId w:val="3"/>
        </w:numPr>
        <w:spacing w:line="360" w:lineRule="auto"/>
        <w:ind w:firstLineChars="200" w:firstLine="442"/>
        <w:rPr>
          <w:rFonts w:ascii="Arial" w:hAnsi="Arial" w:cs="Arial"/>
          <w:sz w:val="22"/>
          <w:szCs w:val="22"/>
        </w:rPr>
      </w:pPr>
      <w:r w:rsidRPr="00A52027">
        <w:rPr>
          <w:rFonts w:ascii="Arial" w:hAnsi="Arial" w:cs="Arial"/>
          <w:b/>
          <w:bCs/>
          <w:color w:val="000000"/>
          <w:sz w:val="22"/>
          <w:szCs w:val="22"/>
        </w:rPr>
        <w:t>产品</w:t>
      </w:r>
      <w:r w:rsidRPr="00A52027">
        <w:rPr>
          <w:rFonts w:ascii="Arial" w:hAnsi="Arial" w:cs="Arial"/>
          <w:b/>
          <w:sz w:val="22"/>
          <w:szCs w:val="22"/>
        </w:rPr>
        <w:t>托管人：平安银行股份有限公司</w:t>
      </w:r>
      <w:r w:rsidRPr="00A52027">
        <w:rPr>
          <w:rFonts w:ascii="Arial" w:hAnsi="Arial" w:cs="Arial"/>
          <w:sz w:val="22"/>
          <w:szCs w:val="22"/>
        </w:rPr>
        <w:t>。</w:t>
      </w:r>
      <w:r w:rsidR="008B79CA" w:rsidRPr="008B79CA">
        <w:rPr>
          <w:rFonts w:ascii="Arial" w:hAnsi="Arial" w:cs="Arial" w:hint="eastAsia"/>
          <w:sz w:val="22"/>
          <w:szCs w:val="22"/>
        </w:rPr>
        <w:t>产品托管人基本信息及主要职责如下：</w:t>
      </w:r>
    </w:p>
    <w:tbl>
      <w:tblPr>
        <w:tblStyle w:val="af1"/>
        <w:tblW w:w="0" w:type="auto"/>
        <w:tblInd w:w="440" w:type="dxa"/>
        <w:tblLook w:val="04A0" w:firstRow="1" w:lastRow="0" w:firstColumn="1" w:lastColumn="0" w:noHBand="0" w:noVBand="1"/>
      </w:tblPr>
      <w:tblGrid>
        <w:gridCol w:w="1398"/>
        <w:gridCol w:w="6656"/>
      </w:tblGrid>
      <w:tr w:rsidR="008C57A9" w14:paraId="5973A17E" w14:textId="77777777" w:rsidTr="00726360">
        <w:tc>
          <w:tcPr>
            <w:tcW w:w="1398" w:type="dxa"/>
          </w:tcPr>
          <w:p w14:paraId="36E8564C" w14:textId="77777777" w:rsidR="008C57A9" w:rsidRPr="003070CF" w:rsidRDefault="008C57A9" w:rsidP="00726360">
            <w:pPr>
              <w:widowControl/>
              <w:spacing w:line="360" w:lineRule="auto"/>
              <w:rPr>
                <w:rFonts w:ascii="Arial" w:hAnsi="Arial" w:cs="Arial"/>
                <w:b/>
                <w:sz w:val="22"/>
                <w:szCs w:val="22"/>
              </w:rPr>
            </w:pPr>
            <w:r w:rsidRPr="003070CF">
              <w:rPr>
                <w:rFonts w:ascii="Arial" w:hAnsi="Arial" w:cs="Arial" w:hint="eastAsia"/>
                <w:b/>
                <w:sz w:val="22"/>
                <w:szCs w:val="22"/>
              </w:rPr>
              <w:t>产品托管人</w:t>
            </w:r>
          </w:p>
        </w:tc>
        <w:tc>
          <w:tcPr>
            <w:tcW w:w="6656" w:type="dxa"/>
          </w:tcPr>
          <w:p w14:paraId="0A437888" w14:textId="77777777" w:rsidR="008C57A9" w:rsidRDefault="008C57A9" w:rsidP="00726360">
            <w:pPr>
              <w:widowControl/>
              <w:spacing w:line="360" w:lineRule="auto"/>
              <w:rPr>
                <w:rFonts w:ascii="Arial" w:hAnsi="Arial" w:cs="Arial"/>
                <w:sz w:val="22"/>
                <w:szCs w:val="22"/>
              </w:rPr>
            </w:pPr>
            <w:r w:rsidRPr="003070CF">
              <w:rPr>
                <w:rFonts w:ascii="Arial" w:hAnsi="Arial" w:cs="Arial" w:hint="eastAsia"/>
                <w:sz w:val="22"/>
                <w:szCs w:val="22"/>
              </w:rPr>
              <w:t>平安银行股份有限公司</w:t>
            </w:r>
          </w:p>
        </w:tc>
      </w:tr>
      <w:tr w:rsidR="008C57A9" w14:paraId="15768D32" w14:textId="77777777" w:rsidTr="00726360">
        <w:tc>
          <w:tcPr>
            <w:tcW w:w="1398" w:type="dxa"/>
          </w:tcPr>
          <w:p w14:paraId="44073F6E" w14:textId="77777777" w:rsidR="008C57A9" w:rsidRPr="003070CF" w:rsidRDefault="008C57A9" w:rsidP="00726360">
            <w:pPr>
              <w:widowControl/>
              <w:spacing w:line="360" w:lineRule="auto"/>
              <w:rPr>
                <w:rFonts w:ascii="Arial" w:hAnsi="Arial" w:cs="Arial"/>
                <w:b/>
                <w:sz w:val="22"/>
                <w:szCs w:val="22"/>
              </w:rPr>
            </w:pPr>
            <w:r>
              <w:rPr>
                <w:rFonts w:ascii="Arial" w:hAnsi="Arial" w:cs="Arial" w:hint="eastAsia"/>
                <w:b/>
                <w:sz w:val="22"/>
                <w:szCs w:val="22"/>
              </w:rPr>
              <w:t>成立时间</w:t>
            </w:r>
          </w:p>
        </w:tc>
        <w:tc>
          <w:tcPr>
            <w:tcW w:w="6656" w:type="dxa"/>
          </w:tcPr>
          <w:p w14:paraId="651944F0" w14:textId="77777777" w:rsidR="008C57A9" w:rsidRDefault="008C57A9" w:rsidP="00726360">
            <w:pPr>
              <w:widowControl/>
              <w:spacing w:line="360" w:lineRule="auto"/>
              <w:rPr>
                <w:rFonts w:ascii="Arial" w:hAnsi="Arial" w:cs="Arial"/>
                <w:sz w:val="22"/>
                <w:szCs w:val="22"/>
              </w:rPr>
            </w:pPr>
            <w:r>
              <w:rPr>
                <w:rFonts w:ascii="Arial" w:hAnsi="Arial" w:cs="Arial"/>
                <w:sz w:val="22"/>
                <w:szCs w:val="22"/>
              </w:rPr>
              <w:t>1987</w:t>
            </w:r>
            <w:r>
              <w:rPr>
                <w:rFonts w:ascii="Arial" w:hAnsi="Arial" w:cs="Arial" w:hint="eastAsia"/>
                <w:sz w:val="22"/>
                <w:szCs w:val="22"/>
              </w:rPr>
              <w:t>年</w:t>
            </w:r>
            <w:r>
              <w:rPr>
                <w:rFonts w:ascii="Arial" w:hAnsi="Arial" w:cs="Arial"/>
                <w:sz w:val="22"/>
                <w:szCs w:val="22"/>
              </w:rPr>
              <w:t>12</w:t>
            </w:r>
            <w:r>
              <w:rPr>
                <w:rFonts w:ascii="Arial" w:hAnsi="Arial" w:cs="Arial" w:hint="eastAsia"/>
                <w:sz w:val="22"/>
                <w:szCs w:val="22"/>
              </w:rPr>
              <w:t>月</w:t>
            </w:r>
            <w:r w:rsidRPr="003070CF">
              <w:rPr>
                <w:rFonts w:ascii="Arial" w:hAnsi="Arial" w:cs="Arial"/>
                <w:sz w:val="22"/>
                <w:szCs w:val="22"/>
              </w:rPr>
              <w:t>22</w:t>
            </w:r>
            <w:r>
              <w:rPr>
                <w:rFonts w:ascii="Arial" w:hAnsi="Arial" w:cs="Arial" w:hint="eastAsia"/>
                <w:sz w:val="22"/>
                <w:szCs w:val="22"/>
              </w:rPr>
              <w:t>日</w:t>
            </w:r>
          </w:p>
        </w:tc>
      </w:tr>
      <w:tr w:rsidR="008C57A9" w14:paraId="39AE72D7" w14:textId="77777777" w:rsidTr="00726360">
        <w:tc>
          <w:tcPr>
            <w:tcW w:w="1398" w:type="dxa"/>
          </w:tcPr>
          <w:p w14:paraId="0013811F" w14:textId="77777777" w:rsidR="008C57A9" w:rsidRDefault="008C57A9" w:rsidP="00726360">
            <w:pPr>
              <w:widowControl/>
              <w:spacing w:line="360" w:lineRule="auto"/>
              <w:rPr>
                <w:rFonts w:ascii="Arial" w:hAnsi="Arial" w:cs="Arial"/>
                <w:sz w:val="22"/>
                <w:szCs w:val="22"/>
              </w:rPr>
            </w:pPr>
            <w:r w:rsidRPr="003070CF">
              <w:rPr>
                <w:rFonts w:ascii="Arial" w:hAnsi="Arial" w:cs="Arial" w:hint="eastAsia"/>
                <w:b/>
                <w:sz w:val="22"/>
                <w:szCs w:val="22"/>
              </w:rPr>
              <w:t>住所</w:t>
            </w:r>
          </w:p>
        </w:tc>
        <w:tc>
          <w:tcPr>
            <w:tcW w:w="6656" w:type="dxa"/>
          </w:tcPr>
          <w:p w14:paraId="074D4075" w14:textId="77777777" w:rsidR="008C57A9" w:rsidRDefault="008C57A9" w:rsidP="00726360">
            <w:pPr>
              <w:widowControl/>
              <w:spacing w:line="360" w:lineRule="auto"/>
              <w:rPr>
                <w:rFonts w:ascii="Arial" w:hAnsi="Arial" w:cs="Arial"/>
                <w:sz w:val="22"/>
                <w:szCs w:val="22"/>
              </w:rPr>
            </w:pPr>
            <w:r w:rsidRPr="003070CF">
              <w:rPr>
                <w:rFonts w:ascii="Arial" w:hAnsi="Arial" w:cs="Arial" w:hint="eastAsia"/>
                <w:sz w:val="22"/>
                <w:szCs w:val="22"/>
              </w:rPr>
              <w:t>深圳市罗湖区深南东路</w:t>
            </w:r>
            <w:r w:rsidRPr="003070CF">
              <w:rPr>
                <w:rFonts w:ascii="Arial" w:hAnsi="Arial" w:cs="Arial" w:hint="eastAsia"/>
                <w:sz w:val="22"/>
                <w:szCs w:val="22"/>
              </w:rPr>
              <w:t>5047</w:t>
            </w:r>
            <w:r w:rsidRPr="003070CF">
              <w:rPr>
                <w:rFonts w:ascii="Arial" w:hAnsi="Arial" w:cs="Arial" w:hint="eastAsia"/>
                <w:sz w:val="22"/>
                <w:szCs w:val="22"/>
              </w:rPr>
              <w:t>号</w:t>
            </w:r>
          </w:p>
        </w:tc>
      </w:tr>
      <w:tr w:rsidR="008C57A9" w14:paraId="2A94B15F" w14:textId="77777777" w:rsidTr="00726360">
        <w:tc>
          <w:tcPr>
            <w:tcW w:w="1398" w:type="dxa"/>
          </w:tcPr>
          <w:p w14:paraId="74787B49" w14:textId="77777777" w:rsidR="008C57A9" w:rsidRPr="003070CF" w:rsidRDefault="008C57A9" w:rsidP="00726360">
            <w:pPr>
              <w:widowControl/>
              <w:spacing w:line="360" w:lineRule="auto"/>
              <w:rPr>
                <w:rFonts w:ascii="Arial" w:hAnsi="Arial" w:cs="Arial"/>
                <w:b/>
                <w:sz w:val="22"/>
                <w:szCs w:val="22"/>
              </w:rPr>
            </w:pPr>
            <w:r>
              <w:rPr>
                <w:rFonts w:ascii="Arial" w:hAnsi="Arial" w:cs="Arial" w:hint="eastAsia"/>
                <w:b/>
                <w:sz w:val="22"/>
                <w:szCs w:val="22"/>
              </w:rPr>
              <w:t>主要职责</w:t>
            </w:r>
          </w:p>
        </w:tc>
        <w:tc>
          <w:tcPr>
            <w:tcW w:w="6656" w:type="dxa"/>
          </w:tcPr>
          <w:p w14:paraId="4D1E9DB3" w14:textId="77777777" w:rsidR="008C57A9" w:rsidRPr="003070CF" w:rsidRDefault="008C57A9" w:rsidP="00726360">
            <w:pPr>
              <w:widowControl/>
              <w:spacing w:line="360" w:lineRule="auto"/>
              <w:rPr>
                <w:rFonts w:ascii="Arial" w:hAnsi="Arial" w:cs="Arial"/>
                <w:sz w:val="22"/>
                <w:szCs w:val="22"/>
              </w:rPr>
            </w:pPr>
            <w:r w:rsidRPr="003070CF">
              <w:rPr>
                <w:rFonts w:ascii="Arial" w:hAnsi="Arial" w:cs="Arial" w:hint="eastAsia"/>
                <w:sz w:val="22"/>
                <w:szCs w:val="22"/>
              </w:rPr>
              <w:t>提供包括账户开立、资金保管、资金清算、估值核算等</w:t>
            </w:r>
            <w:r>
              <w:rPr>
                <w:rFonts w:ascii="Arial" w:hAnsi="Arial" w:cs="Arial" w:hint="eastAsia"/>
                <w:sz w:val="22"/>
                <w:szCs w:val="22"/>
              </w:rPr>
              <w:t>理财产品</w:t>
            </w:r>
            <w:r w:rsidRPr="003070CF">
              <w:rPr>
                <w:rFonts w:ascii="Arial" w:hAnsi="Arial" w:cs="Arial" w:hint="eastAsia"/>
                <w:sz w:val="22"/>
                <w:szCs w:val="22"/>
              </w:rPr>
              <w:t>托管服务。</w:t>
            </w:r>
          </w:p>
        </w:tc>
      </w:tr>
    </w:tbl>
    <w:p w14:paraId="2F9D732E" w14:textId="7E6805E6" w:rsidR="00AF6FB8" w:rsidRPr="00A52027" w:rsidRDefault="00AF6FB8" w:rsidP="000468AA">
      <w:pPr>
        <w:spacing w:line="360" w:lineRule="auto"/>
        <w:ind w:firstLineChars="200" w:firstLine="440"/>
        <w:rPr>
          <w:rFonts w:ascii="Arial" w:hAnsi="Arial" w:cs="Arial"/>
          <w:sz w:val="22"/>
          <w:szCs w:val="22"/>
        </w:rPr>
      </w:pPr>
      <w:r w:rsidRPr="00A52027">
        <w:rPr>
          <w:rFonts w:ascii="Arial" w:hAnsi="Arial" w:cs="Arial"/>
          <w:sz w:val="22"/>
          <w:szCs w:val="22"/>
        </w:rPr>
        <w:t>管理人为</w:t>
      </w:r>
      <w:r w:rsidR="006671A8">
        <w:rPr>
          <w:rFonts w:ascii="Arial" w:hAnsi="Arial" w:cs="Arial" w:hint="eastAsia"/>
          <w:sz w:val="22"/>
          <w:szCs w:val="22"/>
        </w:rPr>
        <w:t>本</w:t>
      </w:r>
      <w:r w:rsidRPr="00A52027">
        <w:rPr>
          <w:rFonts w:ascii="Arial" w:hAnsi="Arial" w:cs="Arial"/>
          <w:sz w:val="22"/>
          <w:szCs w:val="22"/>
        </w:rPr>
        <w:t>理财产品资金管理之目的，以本理财产品的名义在托管人处单独开立资金账户，</w:t>
      </w:r>
      <w:r w:rsidR="006671A8">
        <w:rPr>
          <w:rFonts w:ascii="Arial" w:hAnsi="Arial" w:cs="Arial" w:hint="eastAsia"/>
          <w:sz w:val="22"/>
          <w:szCs w:val="22"/>
        </w:rPr>
        <w:t>本</w:t>
      </w:r>
      <w:r w:rsidRPr="00A52027">
        <w:rPr>
          <w:rFonts w:ascii="Arial" w:hAnsi="Arial" w:cs="Arial"/>
          <w:sz w:val="22"/>
          <w:szCs w:val="22"/>
        </w:rPr>
        <w:t>理财产品资金的一切收支活动，包括但不限于接收募集资金、划付对外投资资金、缴纳</w:t>
      </w:r>
      <w:r w:rsidR="006671A8">
        <w:rPr>
          <w:rFonts w:ascii="Arial" w:hAnsi="Arial" w:cs="Arial" w:hint="eastAsia"/>
          <w:sz w:val="22"/>
          <w:szCs w:val="22"/>
        </w:rPr>
        <w:t>本</w:t>
      </w:r>
      <w:r w:rsidRPr="00A52027">
        <w:rPr>
          <w:rFonts w:ascii="Arial" w:hAnsi="Arial" w:cs="Arial"/>
          <w:sz w:val="22"/>
          <w:szCs w:val="22"/>
        </w:rPr>
        <w:t>理财产品税费、接收</w:t>
      </w:r>
      <w:r w:rsidR="006671A8">
        <w:rPr>
          <w:rFonts w:ascii="Arial" w:hAnsi="Arial" w:cs="Arial" w:hint="eastAsia"/>
          <w:sz w:val="22"/>
          <w:szCs w:val="22"/>
        </w:rPr>
        <w:t>本</w:t>
      </w:r>
      <w:r w:rsidRPr="00A52027">
        <w:rPr>
          <w:rFonts w:ascii="Arial" w:hAnsi="Arial" w:cs="Arial"/>
          <w:sz w:val="22"/>
          <w:szCs w:val="22"/>
        </w:rPr>
        <w:t>理财产品回收资金、支付</w:t>
      </w:r>
      <w:r w:rsidR="0098383F">
        <w:rPr>
          <w:rFonts w:ascii="Arial" w:hAnsi="Arial" w:cs="Arial" w:hint="eastAsia"/>
          <w:sz w:val="22"/>
          <w:szCs w:val="22"/>
        </w:rPr>
        <w:t>本</w:t>
      </w:r>
      <w:r w:rsidRPr="00A52027">
        <w:rPr>
          <w:rFonts w:ascii="Arial" w:hAnsi="Arial" w:cs="Arial"/>
          <w:sz w:val="22"/>
          <w:szCs w:val="22"/>
        </w:rPr>
        <w:t>理财产品费用以及向份额持有人</w:t>
      </w:r>
      <w:r w:rsidRPr="00A52027">
        <w:rPr>
          <w:rFonts w:ascii="Arial" w:hAnsi="Arial" w:cs="Arial"/>
          <w:sz w:val="22"/>
          <w:szCs w:val="22"/>
        </w:rPr>
        <w:lastRenderedPageBreak/>
        <w:t>划付</w:t>
      </w:r>
      <w:r w:rsidR="006671A8">
        <w:rPr>
          <w:rFonts w:ascii="Arial" w:hAnsi="Arial" w:cs="Arial" w:hint="eastAsia"/>
          <w:sz w:val="22"/>
          <w:szCs w:val="22"/>
        </w:rPr>
        <w:t>本</w:t>
      </w:r>
      <w:r w:rsidRPr="00A52027">
        <w:rPr>
          <w:rFonts w:ascii="Arial" w:hAnsi="Arial" w:cs="Arial"/>
          <w:sz w:val="22"/>
          <w:szCs w:val="22"/>
        </w:rPr>
        <w:t>理财产品利益分配款项，均必须通过该账户进行。</w:t>
      </w:r>
    </w:p>
    <w:p w14:paraId="4658804E" w14:textId="14E0F89E" w:rsidR="00AF6FB8" w:rsidRDefault="00AF6FB8" w:rsidP="00796167">
      <w:pPr>
        <w:widowControl/>
        <w:numPr>
          <w:ilvl w:val="0"/>
          <w:numId w:val="3"/>
        </w:numPr>
        <w:spacing w:line="360" w:lineRule="auto"/>
        <w:rPr>
          <w:rFonts w:ascii="Arial" w:hAnsi="Arial" w:cs="Arial"/>
          <w:sz w:val="22"/>
          <w:szCs w:val="22"/>
        </w:rPr>
      </w:pPr>
      <w:r w:rsidRPr="00A52027">
        <w:rPr>
          <w:rFonts w:ascii="Arial" w:hAnsi="Arial" w:cs="Arial"/>
          <w:b/>
          <w:sz w:val="22"/>
          <w:szCs w:val="22"/>
        </w:rPr>
        <w:t>销售服务机构：平安银行股份有限公司。</w:t>
      </w:r>
      <w:r w:rsidR="00796167" w:rsidRPr="00796167">
        <w:rPr>
          <w:rFonts w:ascii="Arial" w:hAnsi="Arial" w:cs="Arial" w:hint="eastAsia"/>
          <w:sz w:val="22"/>
          <w:szCs w:val="22"/>
        </w:rPr>
        <w:t>销售服务机构的主要职责为提供包括本理财产品宣传推广；投资者风险承受能力评估和投资者适当性管理，客户身份识别、尽职调查等反洗钱、反恐怖融资、反扩散融资及非居民金融账户涉税信息尽职调查等；份额认购</w:t>
      </w:r>
      <w:r w:rsidR="00796167" w:rsidRPr="00796167">
        <w:rPr>
          <w:rFonts w:ascii="Arial" w:hAnsi="Arial" w:cs="Arial" w:hint="eastAsia"/>
          <w:sz w:val="22"/>
          <w:szCs w:val="22"/>
        </w:rPr>
        <w:t>/</w:t>
      </w:r>
      <w:r w:rsidR="00796167" w:rsidRPr="00796167">
        <w:rPr>
          <w:rFonts w:ascii="Arial" w:hAnsi="Arial" w:cs="Arial" w:hint="eastAsia"/>
          <w:sz w:val="22"/>
          <w:szCs w:val="22"/>
        </w:rPr>
        <w:t>申购</w:t>
      </w:r>
      <w:r w:rsidR="00796167" w:rsidRPr="00796167">
        <w:rPr>
          <w:rFonts w:ascii="Arial" w:hAnsi="Arial" w:cs="Arial" w:hint="eastAsia"/>
          <w:sz w:val="22"/>
          <w:szCs w:val="22"/>
        </w:rPr>
        <w:t>/</w:t>
      </w:r>
      <w:r w:rsidR="00796167" w:rsidRPr="00796167">
        <w:rPr>
          <w:rFonts w:ascii="Arial" w:hAnsi="Arial" w:cs="Arial" w:hint="eastAsia"/>
          <w:sz w:val="22"/>
          <w:szCs w:val="22"/>
        </w:rPr>
        <w:t>赎回、协助管理人与投资者签署本理财产品销售文件、协助投资者与管理人沟通和客户维护等销售服务。</w:t>
      </w:r>
    </w:p>
    <w:p w14:paraId="41017518" w14:textId="22A05143" w:rsidR="0046054F" w:rsidRDefault="007475A7" w:rsidP="0046054F">
      <w:pPr>
        <w:widowControl/>
        <w:spacing w:line="360" w:lineRule="auto"/>
        <w:ind w:left="440"/>
        <w:rPr>
          <w:rFonts w:ascii="Arial" w:hAnsi="Arial" w:cs="Arial"/>
          <w:sz w:val="22"/>
          <w:szCs w:val="22"/>
        </w:rPr>
      </w:pPr>
      <w:r>
        <w:rPr>
          <w:rFonts w:ascii="Arial" w:hAnsi="Arial" w:cs="Arial" w:hint="eastAsia"/>
          <w:sz w:val="22"/>
          <w:szCs w:val="22"/>
        </w:rPr>
        <w:t>本理财产品</w:t>
      </w:r>
      <w:r w:rsidR="0064266A" w:rsidRPr="0064266A">
        <w:rPr>
          <w:rFonts w:ascii="Arial" w:hAnsi="Arial" w:cs="Arial" w:hint="eastAsia"/>
          <w:sz w:val="22"/>
          <w:szCs w:val="22"/>
        </w:rPr>
        <w:t>销售服务机构的基本信息如下：</w:t>
      </w:r>
    </w:p>
    <w:tbl>
      <w:tblPr>
        <w:tblStyle w:val="af1"/>
        <w:tblW w:w="0" w:type="auto"/>
        <w:tblInd w:w="440" w:type="dxa"/>
        <w:tblLook w:val="04A0" w:firstRow="1" w:lastRow="0" w:firstColumn="1" w:lastColumn="0" w:noHBand="0" w:noVBand="1"/>
      </w:tblPr>
      <w:tblGrid>
        <w:gridCol w:w="1682"/>
        <w:gridCol w:w="6372"/>
      </w:tblGrid>
      <w:tr w:rsidR="0046054F" w14:paraId="2E3166CE" w14:textId="77777777" w:rsidTr="00726360">
        <w:tc>
          <w:tcPr>
            <w:tcW w:w="1682" w:type="dxa"/>
          </w:tcPr>
          <w:p w14:paraId="6FF5EE4F" w14:textId="77777777" w:rsidR="0046054F" w:rsidRPr="003070CF" w:rsidRDefault="0046054F" w:rsidP="00726360">
            <w:pPr>
              <w:widowControl/>
              <w:spacing w:line="360" w:lineRule="auto"/>
              <w:rPr>
                <w:rFonts w:ascii="Arial" w:hAnsi="Arial" w:cs="Arial"/>
                <w:b/>
                <w:sz w:val="22"/>
                <w:szCs w:val="22"/>
              </w:rPr>
            </w:pPr>
            <w:r>
              <w:rPr>
                <w:rFonts w:ascii="Arial" w:hAnsi="Arial" w:cs="Arial" w:hint="eastAsia"/>
                <w:b/>
                <w:sz w:val="22"/>
                <w:szCs w:val="22"/>
              </w:rPr>
              <w:t>销售服务机构</w:t>
            </w:r>
          </w:p>
        </w:tc>
        <w:tc>
          <w:tcPr>
            <w:tcW w:w="6372" w:type="dxa"/>
          </w:tcPr>
          <w:p w14:paraId="48C44FAC" w14:textId="77777777" w:rsidR="0046054F" w:rsidRDefault="0046054F" w:rsidP="00726360">
            <w:pPr>
              <w:widowControl/>
              <w:spacing w:line="360" w:lineRule="auto"/>
              <w:rPr>
                <w:rFonts w:ascii="Arial" w:hAnsi="Arial" w:cs="Arial"/>
                <w:sz w:val="22"/>
                <w:szCs w:val="22"/>
              </w:rPr>
            </w:pPr>
            <w:r w:rsidRPr="003070CF">
              <w:rPr>
                <w:rFonts w:ascii="Arial" w:hAnsi="Arial" w:cs="Arial" w:hint="eastAsia"/>
                <w:sz w:val="22"/>
                <w:szCs w:val="22"/>
              </w:rPr>
              <w:t>平安银行股份有限公司</w:t>
            </w:r>
          </w:p>
        </w:tc>
      </w:tr>
      <w:tr w:rsidR="0046054F" w14:paraId="312728F1" w14:textId="77777777" w:rsidTr="00726360">
        <w:tc>
          <w:tcPr>
            <w:tcW w:w="1682" w:type="dxa"/>
          </w:tcPr>
          <w:p w14:paraId="3841C733" w14:textId="77777777" w:rsidR="0046054F" w:rsidRPr="003070CF" w:rsidRDefault="0046054F" w:rsidP="00726360">
            <w:pPr>
              <w:widowControl/>
              <w:spacing w:line="360" w:lineRule="auto"/>
              <w:rPr>
                <w:rFonts w:ascii="Arial" w:hAnsi="Arial" w:cs="Arial"/>
                <w:b/>
                <w:sz w:val="22"/>
                <w:szCs w:val="22"/>
              </w:rPr>
            </w:pPr>
            <w:r>
              <w:rPr>
                <w:rFonts w:ascii="Arial" w:hAnsi="Arial" w:cs="Arial" w:hint="eastAsia"/>
                <w:b/>
                <w:sz w:val="22"/>
                <w:szCs w:val="22"/>
              </w:rPr>
              <w:t>成立时间</w:t>
            </w:r>
          </w:p>
        </w:tc>
        <w:tc>
          <w:tcPr>
            <w:tcW w:w="6372" w:type="dxa"/>
          </w:tcPr>
          <w:p w14:paraId="4E83CB9D" w14:textId="77777777" w:rsidR="0046054F" w:rsidRDefault="0046054F" w:rsidP="00726360">
            <w:pPr>
              <w:widowControl/>
              <w:spacing w:line="360" w:lineRule="auto"/>
              <w:rPr>
                <w:rFonts w:ascii="Arial" w:hAnsi="Arial" w:cs="Arial"/>
                <w:sz w:val="22"/>
                <w:szCs w:val="22"/>
              </w:rPr>
            </w:pPr>
            <w:r>
              <w:rPr>
                <w:rFonts w:ascii="Arial" w:hAnsi="Arial" w:cs="Arial"/>
                <w:sz w:val="22"/>
                <w:szCs w:val="22"/>
              </w:rPr>
              <w:t>1987</w:t>
            </w:r>
            <w:r>
              <w:rPr>
                <w:rFonts w:ascii="Arial" w:hAnsi="Arial" w:cs="Arial" w:hint="eastAsia"/>
                <w:sz w:val="22"/>
                <w:szCs w:val="22"/>
              </w:rPr>
              <w:t>年</w:t>
            </w:r>
            <w:r>
              <w:rPr>
                <w:rFonts w:ascii="Arial" w:hAnsi="Arial" w:cs="Arial"/>
                <w:sz w:val="22"/>
                <w:szCs w:val="22"/>
              </w:rPr>
              <w:t>12</w:t>
            </w:r>
            <w:r>
              <w:rPr>
                <w:rFonts w:ascii="Arial" w:hAnsi="Arial" w:cs="Arial" w:hint="eastAsia"/>
                <w:sz w:val="22"/>
                <w:szCs w:val="22"/>
              </w:rPr>
              <w:t>月</w:t>
            </w:r>
            <w:r w:rsidRPr="003070CF">
              <w:rPr>
                <w:rFonts w:ascii="Arial" w:hAnsi="Arial" w:cs="Arial"/>
                <w:sz w:val="22"/>
                <w:szCs w:val="22"/>
              </w:rPr>
              <w:t>22</w:t>
            </w:r>
            <w:r>
              <w:rPr>
                <w:rFonts w:ascii="Arial" w:hAnsi="Arial" w:cs="Arial" w:hint="eastAsia"/>
                <w:sz w:val="22"/>
                <w:szCs w:val="22"/>
              </w:rPr>
              <w:t>日</w:t>
            </w:r>
          </w:p>
        </w:tc>
      </w:tr>
      <w:tr w:rsidR="0046054F" w14:paraId="3189C383" w14:textId="77777777" w:rsidTr="00726360">
        <w:tc>
          <w:tcPr>
            <w:tcW w:w="1682" w:type="dxa"/>
          </w:tcPr>
          <w:p w14:paraId="465A7666" w14:textId="77777777" w:rsidR="0046054F" w:rsidRDefault="0046054F" w:rsidP="00726360">
            <w:pPr>
              <w:widowControl/>
              <w:spacing w:line="360" w:lineRule="auto"/>
              <w:rPr>
                <w:rFonts w:ascii="Arial" w:hAnsi="Arial" w:cs="Arial"/>
                <w:sz w:val="22"/>
                <w:szCs w:val="22"/>
              </w:rPr>
            </w:pPr>
            <w:r w:rsidRPr="003070CF">
              <w:rPr>
                <w:rFonts w:ascii="Arial" w:hAnsi="Arial" w:cs="Arial" w:hint="eastAsia"/>
                <w:b/>
                <w:sz w:val="22"/>
                <w:szCs w:val="22"/>
              </w:rPr>
              <w:t>住所</w:t>
            </w:r>
          </w:p>
        </w:tc>
        <w:tc>
          <w:tcPr>
            <w:tcW w:w="6372" w:type="dxa"/>
          </w:tcPr>
          <w:p w14:paraId="177D0086" w14:textId="77777777" w:rsidR="0046054F" w:rsidRDefault="0046054F" w:rsidP="00726360">
            <w:pPr>
              <w:widowControl/>
              <w:spacing w:line="360" w:lineRule="auto"/>
              <w:rPr>
                <w:rFonts w:ascii="Arial" w:hAnsi="Arial" w:cs="Arial"/>
                <w:sz w:val="22"/>
                <w:szCs w:val="22"/>
              </w:rPr>
            </w:pPr>
            <w:r w:rsidRPr="003070CF">
              <w:rPr>
                <w:rFonts w:ascii="Arial" w:hAnsi="Arial" w:cs="Arial" w:hint="eastAsia"/>
                <w:sz w:val="22"/>
                <w:szCs w:val="22"/>
              </w:rPr>
              <w:t>深圳市罗湖区深南东路</w:t>
            </w:r>
            <w:r w:rsidRPr="003070CF">
              <w:rPr>
                <w:rFonts w:ascii="Arial" w:hAnsi="Arial" w:cs="Arial" w:hint="eastAsia"/>
                <w:sz w:val="22"/>
                <w:szCs w:val="22"/>
              </w:rPr>
              <w:t>5047</w:t>
            </w:r>
            <w:r w:rsidRPr="003070CF">
              <w:rPr>
                <w:rFonts w:ascii="Arial" w:hAnsi="Arial" w:cs="Arial" w:hint="eastAsia"/>
                <w:sz w:val="22"/>
                <w:szCs w:val="22"/>
              </w:rPr>
              <w:t>号</w:t>
            </w:r>
          </w:p>
        </w:tc>
      </w:tr>
      <w:tr w:rsidR="0046054F" w:rsidRPr="003070CF" w14:paraId="7EB9F7CE" w14:textId="77777777" w:rsidTr="00726360">
        <w:tc>
          <w:tcPr>
            <w:tcW w:w="1682" w:type="dxa"/>
          </w:tcPr>
          <w:p w14:paraId="0D1E403A" w14:textId="77777777" w:rsidR="0046054F" w:rsidRPr="003070CF" w:rsidRDefault="0046054F" w:rsidP="00726360">
            <w:pPr>
              <w:widowControl/>
              <w:spacing w:line="360" w:lineRule="auto"/>
              <w:rPr>
                <w:rFonts w:ascii="Arial" w:hAnsi="Arial" w:cs="Arial"/>
                <w:b/>
                <w:sz w:val="22"/>
                <w:szCs w:val="22"/>
              </w:rPr>
            </w:pPr>
            <w:r>
              <w:rPr>
                <w:rFonts w:ascii="Arial" w:hAnsi="Arial" w:cs="Arial" w:hint="eastAsia"/>
                <w:b/>
                <w:sz w:val="22"/>
                <w:szCs w:val="22"/>
              </w:rPr>
              <w:t>客户服务热线</w:t>
            </w:r>
          </w:p>
        </w:tc>
        <w:tc>
          <w:tcPr>
            <w:tcW w:w="6372" w:type="dxa"/>
          </w:tcPr>
          <w:p w14:paraId="5C92970F" w14:textId="77777777" w:rsidR="0046054F" w:rsidRPr="003070CF" w:rsidRDefault="0046054F" w:rsidP="00726360">
            <w:pPr>
              <w:widowControl/>
              <w:spacing w:line="360" w:lineRule="auto"/>
              <w:rPr>
                <w:rFonts w:ascii="Arial" w:hAnsi="Arial" w:cs="Arial"/>
                <w:sz w:val="22"/>
                <w:szCs w:val="22"/>
              </w:rPr>
            </w:pPr>
            <w:r w:rsidRPr="00905EE8">
              <w:rPr>
                <w:rFonts w:ascii="Arial" w:hAnsi="Arial" w:cs="Arial" w:hint="eastAsia"/>
                <w:sz w:val="22"/>
                <w:szCs w:val="22"/>
              </w:rPr>
              <w:t>95511</w:t>
            </w:r>
            <w:r w:rsidRPr="00905EE8">
              <w:rPr>
                <w:rFonts w:ascii="Arial" w:hAnsi="Arial" w:cs="Arial" w:hint="eastAsia"/>
                <w:sz w:val="22"/>
                <w:szCs w:val="22"/>
              </w:rPr>
              <w:t>转</w:t>
            </w:r>
            <w:r w:rsidRPr="00905EE8">
              <w:rPr>
                <w:rFonts w:ascii="Arial" w:hAnsi="Arial" w:cs="Arial" w:hint="eastAsia"/>
                <w:sz w:val="22"/>
                <w:szCs w:val="22"/>
              </w:rPr>
              <w:t>3</w:t>
            </w:r>
          </w:p>
        </w:tc>
      </w:tr>
    </w:tbl>
    <w:p w14:paraId="12ED3140" w14:textId="123E0820" w:rsidR="00AF6FB8" w:rsidRPr="00A52027" w:rsidRDefault="00AF6FB8" w:rsidP="008F0F08">
      <w:pPr>
        <w:spacing w:line="360" w:lineRule="auto"/>
        <w:ind w:firstLineChars="200" w:firstLine="440"/>
        <w:rPr>
          <w:rFonts w:ascii="Arial" w:hAnsi="Arial" w:cs="Arial"/>
          <w:sz w:val="22"/>
          <w:szCs w:val="22"/>
        </w:rPr>
      </w:pPr>
      <w:r w:rsidRPr="00A52027">
        <w:rPr>
          <w:rFonts w:ascii="Arial" w:hAnsi="Arial" w:cs="Arial"/>
          <w:sz w:val="22"/>
          <w:szCs w:val="22"/>
        </w:rPr>
        <w:t>如有新增销售服务机构，</w:t>
      </w:r>
      <w:r w:rsidR="005468A9" w:rsidRPr="005468A9">
        <w:rPr>
          <w:rFonts w:ascii="Arial" w:hAnsi="Arial" w:cs="Arial" w:hint="eastAsia"/>
          <w:sz w:val="22"/>
          <w:szCs w:val="22"/>
        </w:rPr>
        <w:t>新增销售服务机构的基本信息</w:t>
      </w:r>
      <w:r w:rsidRPr="00A52027">
        <w:rPr>
          <w:rFonts w:ascii="Arial" w:hAnsi="Arial" w:cs="Arial"/>
          <w:sz w:val="22"/>
          <w:szCs w:val="22"/>
        </w:rPr>
        <w:t>以管理人公告为准。</w:t>
      </w:r>
    </w:p>
    <w:p w14:paraId="085E7321" w14:textId="48F074EC" w:rsidR="00AF6FB8" w:rsidRPr="00A52027" w:rsidRDefault="00AF6FB8" w:rsidP="00945780">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交易规则</w:t>
      </w:r>
    </w:p>
    <w:p w14:paraId="44309B55" w14:textId="77777777" w:rsidR="00253FF7" w:rsidRPr="00A52027" w:rsidRDefault="00253FF7" w:rsidP="005A54CD">
      <w:pPr>
        <w:numPr>
          <w:ilvl w:val="1"/>
          <w:numId w:val="16"/>
        </w:numPr>
        <w:autoSpaceDE w:val="0"/>
        <w:autoSpaceDN w:val="0"/>
        <w:adjustRightInd w:val="0"/>
        <w:spacing w:line="360" w:lineRule="auto"/>
        <w:ind w:left="0" w:firstLineChars="200" w:firstLine="442"/>
        <w:rPr>
          <w:rFonts w:ascii="Arial" w:hAnsi="Arial" w:cs="Arial"/>
          <w:b/>
          <w:snapToGrid w:val="0"/>
          <w:color w:val="000000"/>
          <w:sz w:val="22"/>
          <w:szCs w:val="22"/>
        </w:rPr>
      </w:pPr>
      <w:r w:rsidRPr="00A52027">
        <w:rPr>
          <w:rFonts w:ascii="Arial" w:hAnsi="Arial" w:cs="Arial"/>
          <w:b/>
          <w:snapToGrid w:val="0"/>
          <w:color w:val="000000"/>
          <w:sz w:val="22"/>
          <w:szCs w:val="22"/>
        </w:rPr>
        <w:t>理财产品认购</w:t>
      </w:r>
    </w:p>
    <w:p w14:paraId="17C3D5E9" w14:textId="72931661" w:rsidR="00253FF7" w:rsidRPr="00A52027" w:rsidRDefault="00253FF7" w:rsidP="005A54CD">
      <w:pPr>
        <w:numPr>
          <w:ilvl w:val="0"/>
          <w:numId w:val="17"/>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认购份额：</w:t>
      </w:r>
      <w:r w:rsidR="001A5951" w:rsidRPr="00A52027">
        <w:rPr>
          <w:rFonts w:ascii="Arial" w:hAnsi="Arial" w:cs="Arial"/>
          <w:snapToGrid w:val="0"/>
          <w:color w:val="000000"/>
          <w:sz w:val="22"/>
          <w:szCs w:val="22"/>
        </w:rPr>
        <w:t>本理财产品份额以</w:t>
      </w:r>
      <w:r w:rsidR="001A5951" w:rsidRPr="00A52027">
        <w:rPr>
          <w:rFonts w:ascii="Arial" w:hAnsi="Arial" w:cs="Arial"/>
          <w:snapToGrid w:val="0"/>
          <w:color w:val="000000"/>
          <w:sz w:val="22"/>
          <w:szCs w:val="22"/>
        </w:rPr>
        <w:t>“</w:t>
      </w:r>
      <w:r w:rsidR="001A5951" w:rsidRPr="00A52027">
        <w:rPr>
          <w:rFonts w:ascii="Arial" w:hAnsi="Arial" w:cs="Arial"/>
          <w:snapToGrid w:val="0"/>
          <w:color w:val="000000"/>
          <w:sz w:val="22"/>
          <w:szCs w:val="22"/>
        </w:rPr>
        <w:t>份</w:t>
      </w:r>
      <w:r w:rsidR="001A5951" w:rsidRPr="00A52027">
        <w:rPr>
          <w:rFonts w:ascii="Arial" w:hAnsi="Arial" w:cs="Arial"/>
          <w:snapToGrid w:val="0"/>
          <w:color w:val="000000"/>
          <w:sz w:val="22"/>
          <w:szCs w:val="22"/>
        </w:rPr>
        <w:t>”</w:t>
      </w:r>
      <w:r w:rsidR="001A5951" w:rsidRPr="00A52027">
        <w:rPr>
          <w:rFonts w:ascii="Arial" w:hAnsi="Arial" w:cs="Arial"/>
          <w:snapToGrid w:val="0"/>
          <w:color w:val="000000"/>
          <w:sz w:val="22"/>
          <w:szCs w:val="22"/>
        </w:rPr>
        <w:t>为单位，</w:t>
      </w:r>
      <w:r w:rsidR="006A189D" w:rsidRPr="006A189D">
        <w:rPr>
          <w:rFonts w:ascii="Arial" w:hAnsi="Arial" w:cs="Arial"/>
          <w:snapToGrid w:val="0"/>
          <w:color w:val="000000"/>
          <w:sz w:val="22"/>
          <w:szCs w:val="22"/>
        </w:rPr>
        <w:t>认购期每份理财产品份额面值为人民币</w:t>
      </w:r>
      <w:r w:rsidR="006A189D" w:rsidRPr="006A189D">
        <w:rPr>
          <w:rFonts w:ascii="Arial" w:hAnsi="Arial" w:cs="Arial"/>
          <w:snapToGrid w:val="0"/>
          <w:color w:val="000000"/>
          <w:sz w:val="22"/>
          <w:szCs w:val="22"/>
        </w:rPr>
        <w:t>1</w:t>
      </w:r>
      <w:r w:rsidR="006A189D" w:rsidRPr="006A189D">
        <w:rPr>
          <w:rFonts w:ascii="Arial" w:hAnsi="Arial" w:cs="Arial"/>
          <w:snapToGrid w:val="0"/>
          <w:color w:val="000000"/>
          <w:sz w:val="22"/>
          <w:szCs w:val="22"/>
        </w:rPr>
        <w:t>元</w:t>
      </w:r>
      <w:r w:rsidRPr="00A52027">
        <w:rPr>
          <w:rFonts w:ascii="Arial" w:hAnsi="Arial" w:cs="Arial"/>
          <w:snapToGrid w:val="0"/>
          <w:color w:val="000000"/>
          <w:sz w:val="22"/>
          <w:szCs w:val="22"/>
        </w:rPr>
        <w:t>。</w:t>
      </w:r>
    </w:p>
    <w:p w14:paraId="4EF210CE" w14:textId="3E9F4E2A" w:rsidR="00253FF7" w:rsidRPr="00A52027" w:rsidRDefault="00253FF7" w:rsidP="005A54CD">
      <w:pPr>
        <w:numPr>
          <w:ilvl w:val="0"/>
          <w:numId w:val="17"/>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认购期：</w:t>
      </w:r>
      <w:r w:rsidR="00F261D3" w:rsidRPr="00A52027">
        <w:rPr>
          <w:rFonts w:ascii="Arial" w:hAnsi="Arial" w:cs="Arial" w:hint="eastAsia"/>
          <w:sz w:val="22"/>
          <w:szCs w:val="22"/>
        </w:rPr>
        <w:t>【</w:t>
      </w:r>
      <w:r w:rsidR="00F261D3" w:rsidRPr="00A52027">
        <w:rPr>
          <w:rFonts w:ascii="Arial" w:hAnsi="Arial" w:cs="Arial" w:hint="eastAsia"/>
          <w:sz w:val="22"/>
          <w:szCs w:val="22"/>
        </w:rPr>
        <w:t>2</w:t>
      </w:r>
      <w:r w:rsidR="00F261D3" w:rsidRPr="00A52027">
        <w:rPr>
          <w:rFonts w:ascii="Arial" w:hAnsi="Arial" w:cs="Arial"/>
          <w:sz w:val="22"/>
          <w:szCs w:val="22"/>
        </w:rPr>
        <w:t>02</w:t>
      </w:r>
      <w:r w:rsidR="000F0CF6">
        <w:rPr>
          <w:rFonts w:ascii="Arial" w:hAnsi="Arial" w:cs="Arial"/>
          <w:sz w:val="22"/>
          <w:szCs w:val="22"/>
        </w:rPr>
        <w:t>2</w:t>
      </w:r>
      <w:r w:rsidR="00F261D3" w:rsidRPr="00A52027">
        <w:rPr>
          <w:rFonts w:ascii="Arial" w:hAnsi="Arial" w:cs="Arial" w:hint="eastAsia"/>
          <w:sz w:val="22"/>
          <w:szCs w:val="22"/>
        </w:rPr>
        <w:t>】</w:t>
      </w:r>
      <w:r w:rsidR="00F261D3" w:rsidRPr="00A52027">
        <w:rPr>
          <w:rFonts w:ascii="Arial" w:hAnsi="Arial" w:cs="Arial"/>
          <w:sz w:val="22"/>
          <w:szCs w:val="22"/>
        </w:rPr>
        <w:t>年</w:t>
      </w:r>
      <w:r w:rsidR="00F261D3" w:rsidRPr="00A52027">
        <w:rPr>
          <w:rFonts w:ascii="Arial" w:hAnsi="Arial" w:cs="Arial" w:hint="eastAsia"/>
          <w:sz w:val="22"/>
          <w:szCs w:val="22"/>
        </w:rPr>
        <w:t>【</w:t>
      </w:r>
      <w:r w:rsidR="001F3791">
        <w:rPr>
          <w:rFonts w:ascii="Arial" w:hAnsi="Arial" w:cs="Arial" w:hint="eastAsia"/>
          <w:sz w:val="22"/>
          <w:szCs w:val="22"/>
        </w:rPr>
        <w:t>2</w:t>
      </w:r>
      <w:r w:rsidR="00F261D3" w:rsidRPr="00A52027">
        <w:rPr>
          <w:rFonts w:ascii="Arial" w:hAnsi="Arial" w:cs="Arial" w:hint="eastAsia"/>
          <w:sz w:val="22"/>
          <w:szCs w:val="22"/>
        </w:rPr>
        <w:t>】</w:t>
      </w:r>
      <w:r w:rsidR="00F261D3" w:rsidRPr="00A52027">
        <w:rPr>
          <w:rFonts w:ascii="Arial" w:hAnsi="Arial" w:cs="Arial"/>
          <w:sz w:val="22"/>
          <w:szCs w:val="22"/>
        </w:rPr>
        <w:t>月</w:t>
      </w:r>
      <w:r w:rsidR="00F261D3" w:rsidRPr="00A52027">
        <w:rPr>
          <w:rFonts w:ascii="Arial" w:hAnsi="Arial" w:cs="Arial" w:hint="eastAsia"/>
          <w:sz w:val="22"/>
          <w:szCs w:val="22"/>
        </w:rPr>
        <w:t>【</w:t>
      </w:r>
      <w:r w:rsidR="001F3791">
        <w:rPr>
          <w:rFonts w:ascii="Arial" w:hAnsi="Arial" w:cs="Arial" w:hint="eastAsia"/>
          <w:sz w:val="22"/>
          <w:szCs w:val="22"/>
        </w:rPr>
        <w:t>2</w:t>
      </w:r>
      <w:r w:rsidR="001F3791">
        <w:rPr>
          <w:rFonts w:ascii="Arial" w:hAnsi="Arial" w:cs="Arial"/>
          <w:sz w:val="22"/>
          <w:szCs w:val="22"/>
        </w:rPr>
        <w:t>3</w:t>
      </w:r>
      <w:r w:rsidR="00F261D3" w:rsidRPr="00A52027">
        <w:rPr>
          <w:rFonts w:ascii="Arial" w:hAnsi="Arial" w:cs="Arial" w:hint="eastAsia"/>
          <w:sz w:val="22"/>
          <w:szCs w:val="22"/>
        </w:rPr>
        <w:t>】</w:t>
      </w:r>
      <w:r w:rsidR="00F261D3" w:rsidRPr="00A52027">
        <w:rPr>
          <w:rFonts w:ascii="Arial" w:hAnsi="Arial" w:cs="Arial"/>
          <w:sz w:val="22"/>
          <w:szCs w:val="22"/>
        </w:rPr>
        <w:t>日</w:t>
      </w:r>
      <w:r w:rsidR="00F261D3" w:rsidRPr="00A52027">
        <w:rPr>
          <w:rFonts w:ascii="Arial" w:hAnsi="Arial" w:cs="Arial"/>
          <w:sz w:val="22"/>
          <w:szCs w:val="22"/>
        </w:rPr>
        <w:t>9:30</w:t>
      </w:r>
      <w:r w:rsidR="00CB0BFA" w:rsidRPr="00CB0BFA">
        <w:rPr>
          <w:rFonts w:ascii="Arial" w:hAnsi="Arial" w:cs="Arial" w:hint="eastAsia"/>
          <w:sz w:val="22"/>
          <w:szCs w:val="22"/>
        </w:rPr>
        <w:t>（含）</w:t>
      </w:r>
      <w:r w:rsidR="00F261D3" w:rsidRPr="00A52027">
        <w:rPr>
          <w:rFonts w:ascii="Arial" w:hAnsi="Arial" w:cs="Arial"/>
          <w:sz w:val="22"/>
          <w:szCs w:val="22"/>
        </w:rPr>
        <w:t>-</w:t>
      </w:r>
      <w:r w:rsidR="00F261D3" w:rsidRPr="00A52027">
        <w:rPr>
          <w:rFonts w:ascii="Arial" w:hAnsi="Arial" w:cs="Arial" w:hint="eastAsia"/>
          <w:sz w:val="22"/>
          <w:szCs w:val="22"/>
        </w:rPr>
        <w:t>【</w:t>
      </w:r>
      <w:r w:rsidR="00A130D9" w:rsidRPr="00A52027">
        <w:rPr>
          <w:rFonts w:ascii="Arial" w:hAnsi="Arial" w:cs="Arial" w:hint="eastAsia"/>
          <w:sz w:val="22"/>
          <w:szCs w:val="22"/>
        </w:rPr>
        <w:t>2</w:t>
      </w:r>
      <w:r w:rsidR="00A130D9" w:rsidRPr="00A52027">
        <w:rPr>
          <w:rFonts w:ascii="Arial" w:hAnsi="Arial" w:cs="Arial"/>
          <w:sz w:val="22"/>
          <w:szCs w:val="22"/>
        </w:rPr>
        <w:t>02</w:t>
      </w:r>
      <w:r w:rsidR="00A130D9">
        <w:rPr>
          <w:rFonts w:ascii="Arial" w:hAnsi="Arial" w:cs="Arial"/>
          <w:sz w:val="22"/>
          <w:szCs w:val="22"/>
        </w:rPr>
        <w:t>2</w:t>
      </w:r>
      <w:r w:rsidR="00F261D3" w:rsidRPr="00A52027">
        <w:rPr>
          <w:rFonts w:ascii="Arial" w:hAnsi="Arial" w:cs="Arial" w:hint="eastAsia"/>
          <w:sz w:val="22"/>
          <w:szCs w:val="22"/>
        </w:rPr>
        <w:t>】</w:t>
      </w:r>
      <w:r w:rsidR="00F261D3" w:rsidRPr="00A52027">
        <w:rPr>
          <w:rFonts w:ascii="Arial" w:hAnsi="Arial" w:cs="Arial"/>
          <w:sz w:val="22"/>
          <w:szCs w:val="22"/>
        </w:rPr>
        <w:t>年</w:t>
      </w:r>
      <w:r w:rsidR="00F261D3" w:rsidRPr="00A52027">
        <w:rPr>
          <w:rFonts w:ascii="Arial" w:hAnsi="Arial" w:cs="Arial" w:hint="eastAsia"/>
          <w:sz w:val="22"/>
          <w:szCs w:val="22"/>
        </w:rPr>
        <w:t>【</w:t>
      </w:r>
      <w:r w:rsidR="001F3791">
        <w:rPr>
          <w:rFonts w:ascii="Arial" w:hAnsi="Arial" w:cs="Arial" w:hint="eastAsia"/>
          <w:sz w:val="22"/>
          <w:szCs w:val="22"/>
        </w:rPr>
        <w:t>2</w:t>
      </w:r>
      <w:r w:rsidR="00F261D3" w:rsidRPr="00A52027">
        <w:rPr>
          <w:rFonts w:ascii="Arial" w:hAnsi="Arial" w:cs="Arial" w:hint="eastAsia"/>
          <w:sz w:val="22"/>
          <w:szCs w:val="22"/>
        </w:rPr>
        <w:t>】</w:t>
      </w:r>
      <w:r w:rsidR="00F261D3" w:rsidRPr="00A52027">
        <w:rPr>
          <w:rFonts w:ascii="Arial" w:hAnsi="Arial" w:cs="Arial"/>
          <w:sz w:val="22"/>
          <w:szCs w:val="22"/>
        </w:rPr>
        <w:t>月</w:t>
      </w:r>
      <w:r w:rsidR="00F261D3" w:rsidRPr="00A52027">
        <w:rPr>
          <w:rFonts w:ascii="Arial" w:hAnsi="Arial" w:cs="Arial" w:hint="eastAsia"/>
          <w:sz w:val="22"/>
          <w:szCs w:val="22"/>
        </w:rPr>
        <w:t>【</w:t>
      </w:r>
      <w:r w:rsidR="001F3791">
        <w:rPr>
          <w:rFonts w:ascii="Arial" w:hAnsi="Arial" w:cs="Arial" w:hint="eastAsia"/>
          <w:sz w:val="22"/>
          <w:szCs w:val="22"/>
        </w:rPr>
        <w:t>2</w:t>
      </w:r>
      <w:r w:rsidR="001F3791">
        <w:rPr>
          <w:rFonts w:ascii="Arial" w:hAnsi="Arial" w:cs="Arial"/>
          <w:sz w:val="22"/>
          <w:szCs w:val="22"/>
        </w:rPr>
        <w:t>3</w:t>
      </w:r>
      <w:r w:rsidR="00F261D3" w:rsidRPr="00A52027">
        <w:rPr>
          <w:rFonts w:ascii="Arial" w:hAnsi="Arial" w:cs="Arial" w:hint="eastAsia"/>
          <w:sz w:val="22"/>
          <w:szCs w:val="22"/>
        </w:rPr>
        <w:t>】</w:t>
      </w:r>
      <w:r w:rsidR="00F261D3" w:rsidRPr="00A52027">
        <w:rPr>
          <w:rFonts w:ascii="Arial" w:hAnsi="Arial" w:cs="Arial"/>
          <w:sz w:val="22"/>
          <w:szCs w:val="22"/>
        </w:rPr>
        <w:t>日</w:t>
      </w:r>
      <w:r w:rsidR="00F261D3">
        <w:rPr>
          <w:rFonts w:ascii="Arial" w:hAnsi="Arial" w:cs="Arial"/>
          <w:sz w:val="22"/>
          <w:szCs w:val="22"/>
        </w:rPr>
        <w:t>17</w:t>
      </w:r>
      <w:r w:rsidR="00F261D3">
        <w:rPr>
          <w:rFonts w:ascii="Arial" w:hAnsi="Arial" w:cs="Arial" w:hint="eastAsia"/>
          <w:sz w:val="22"/>
          <w:szCs w:val="22"/>
        </w:rPr>
        <w:t>：</w:t>
      </w:r>
      <w:r w:rsidR="00F261D3">
        <w:rPr>
          <w:rFonts w:ascii="Arial" w:hAnsi="Arial" w:cs="Arial" w:hint="eastAsia"/>
          <w:sz w:val="22"/>
          <w:szCs w:val="22"/>
        </w:rPr>
        <w:t>0</w:t>
      </w:r>
      <w:r w:rsidR="00F261D3">
        <w:rPr>
          <w:rFonts w:ascii="Arial" w:hAnsi="Arial" w:cs="Arial"/>
          <w:sz w:val="22"/>
          <w:szCs w:val="22"/>
        </w:rPr>
        <w:t>0</w:t>
      </w:r>
      <w:r w:rsidR="00F261D3" w:rsidRPr="00A52027">
        <w:rPr>
          <w:rFonts w:ascii="Arial" w:hAnsi="Arial" w:cs="Arial"/>
          <w:sz w:val="22"/>
          <w:szCs w:val="22"/>
        </w:rPr>
        <w:t>(</w:t>
      </w:r>
      <w:r w:rsidR="00F261D3" w:rsidRPr="00A52027">
        <w:rPr>
          <w:rFonts w:ascii="Arial" w:hAnsi="Arial" w:cs="Arial"/>
          <w:sz w:val="22"/>
          <w:szCs w:val="22"/>
        </w:rPr>
        <w:t>不含</w:t>
      </w:r>
      <w:r w:rsidR="00F261D3" w:rsidRPr="00A52027">
        <w:rPr>
          <w:rFonts w:ascii="Arial" w:hAnsi="Arial" w:cs="Arial"/>
          <w:sz w:val="22"/>
          <w:szCs w:val="22"/>
        </w:rPr>
        <w:t>)</w:t>
      </w:r>
      <w:r w:rsidR="00CB5B12" w:rsidRPr="00A52027">
        <w:rPr>
          <w:rFonts w:ascii="Arial" w:hAnsi="Arial" w:cs="Arial" w:hint="eastAsia"/>
          <w:color w:val="000000"/>
          <w:sz w:val="22"/>
          <w:szCs w:val="22"/>
        </w:rPr>
        <w:t>，</w:t>
      </w:r>
      <w:r w:rsidR="00CB5B12" w:rsidRPr="00A52027">
        <w:rPr>
          <w:rFonts w:ascii="Arial" w:hAnsi="Arial" w:cs="Arial" w:hint="eastAsia"/>
          <w:spacing w:val="4"/>
          <w:sz w:val="22"/>
          <w:szCs w:val="22"/>
        </w:rPr>
        <w:t>投资者可通过销售服务机构手机银行</w:t>
      </w:r>
      <w:r w:rsidR="00CB5B12" w:rsidRPr="00A52027">
        <w:rPr>
          <w:rFonts w:ascii="Arial" w:hAnsi="Arial" w:cs="Arial" w:hint="eastAsia"/>
          <w:spacing w:val="4"/>
          <w:sz w:val="22"/>
          <w:szCs w:val="22"/>
        </w:rPr>
        <w:t>APP</w:t>
      </w:r>
      <w:r w:rsidR="00CB5B12" w:rsidRPr="00A52027">
        <w:rPr>
          <w:rFonts w:ascii="Arial" w:hAnsi="Arial" w:cs="Arial" w:hint="eastAsia"/>
          <w:spacing w:val="4"/>
          <w:sz w:val="22"/>
          <w:szCs w:val="22"/>
        </w:rPr>
        <w:t>或者管理人认可的其他方式参与认购</w:t>
      </w:r>
      <w:r w:rsidRPr="00A52027">
        <w:rPr>
          <w:rFonts w:ascii="Arial" w:hAnsi="Arial" w:cs="Arial"/>
          <w:snapToGrid w:val="0"/>
          <w:color w:val="000000"/>
          <w:sz w:val="22"/>
          <w:szCs w:val="22"/>
        </w:rPr>
        <w:t>。</w:t>
      </w:r>
    </w:p>
    <w:p w14:paraId="377B7B6A" w14:textId="12F99F99" w:rsidR="00253FF7" w:rsidRPr="00A52027" w:rsidRDefault="00253FF7" w:rsidP="005A54CD">
      <w:pPr>
        <w:numPr>
          <w:ilvl w:val="0"/>
          <w:numId w:val="17"/>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认购撤单：认购期内允许撤单。</w:t>
      </w:r>
    </w:p>
    <w:p w14:paraId="4C61D765" w14:textId="789A235B" w:rsidR="00A57576" w:rsidRPr="00A52027" w:rsidRDefault="00A57576" w:rsidP="00A57576">
      <w:pPr>
        <w:numPr>
          <w:ilvl w:val="0"/>
          <w:numId w:val="17"/>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认购</w:t>
      </w:r>
      <w:r>
        <w:rPr>
          <w:rFonts w:ascii="Arial" w:hAnsi="Arial" w:cs="Arial" w:hint="eastAsia"/>
          <w:snapToGrid w:val="0"/>
          <w:color w:val="000000"/>
          <w:sz w:val="22"/>
          <w:szCs w:val="22"/>
        </w:rPr>
        <w:t>金额</w:t>
      </w:r>
      <w:r w:rsidRPr="00A52027">
        <w:rPr>
          <w:rFonts w:ascii="Arial" w:hAnsi="Arial" w:cs="Arial"/>
          <w:snapToGrid w:val="0"/>
          <w:color w:val="000000"/>
          <w:sz w:val="22"/>
          <w:szCs w:val="22"/>
        </w:rPr>
        <w:t>：在认购期内，</w:t>
      </w:r>
      <w:r>
        <w:rPr>
          <w:rFonts w:ascii="Arial" w:hAnsi="Arial" w:cs="Arial" w:hint="eastAsia"/>
          <w:snapToGrid w:val="0"/>
          <w:color w:val="000000"/>
          <w:sz w:val="22"/>
          <w:szCs w:val="22"/>
        </w:rPr>
        <w:t>A</w:t>
      </w:r>
      <w:r>
        <w:rPr>
          <w:rFonts w:ascii="Arial" w:hAnsi="Arial" w:cs="Arial" w:hint="eastAsia"/>
          <w:snapToGrid w:val="0"/>
          <w:color w:val="000000"/>
          <w:sz w:val="22"/>
          <w:szCs w:val="22"/>
        </w:rPr>
        <w:t>类份额首次</w:t>
      </w:r>
      <w:r w:rsidRPr="00E23BFF">
        <w:rPr>
          <w:rFonts w:ascii="Arial" w:hAnsi="Arial" w:cs="Arial" w:hint="eastAsia"/>
          <w:snapToGrid w:val="0"/>
          <w:color w:val="000000"/>
          <w:sz w:val="22"/>
          <w:szCs w:val="22"/>
        </w:rPr>
        <w:t>认购起点金额为</w:t>
      </w:r>
      <w:r w:rsidRPr="00E23BFF">
        <w:rPr>
          <w:rFonts w:ascii="Arial" w:hAnsi="Arial" w:cs="Arial" w:hint="eastAsia"/>
          <w:snapToGrid w:val="0"/>
          <w:color w:val="000000"/>
          <w:sz w:val="22"/>
          <w:szCs w:val="22"/>
        </w:rPr>
        <w:t>1</w:t>
      </w:r>
      <w:r w:rsidRPr="00E23BFF">
        <w:rPr>
          <w:rFonts w:ascii="Arial" w:hAnsi="Arial" w:cs="Arial" w:hint="eastAsia"/>
          <w:snapToGrid w:val="0"/>
          <w:color w:val="000000"/>
          <w:sz w:val="22"/>
          <w:szCs w:val="22"/>
        </w:rPr>
        <w:t>元，</w:t>
      </w:r>
      <w:r w:rsidRPr="00585775">
        <w:rPr>
          <w:rFonts w:ascii="Arial" w:hAnsi="Arial" w:cs="Arial"/>
          <w:snapToGrid w:val="0"/>
          <w:color w:val="000000"/>
          <w:sz w:val="22"/>
          <w:szCs w:val="22"/>
        </w:rPr>
        <w:t>超出首次</w:t>
      </w:r>
      <w:r w:rsidRPr="00585775">
        <w:rPr>
          <w:rFonts w:ascii="Arial" w:hAnsi="Arial" w:cs="Arial" w:hint="eastAsia"/>
          <w:snapToGrid w:val="0"/>
          <w:color w:val="000000"/>
          <w:sz w:val="22"/>
          <w:szCs w:val="22"/>
        </w:rPr>
        <w:t>认购起点</w:t>
      </w:r>
      <w:r w:rsidRPr="00585775">
        <w:rPr>
          <w:rFonts w:ascii="Arial" w:hAnsi="Arial" w:cs="Arial"/>
          <w:snapToGrid w:val="0"/>
          <w:color w:val="000000"/>
          <w:sz w:val="22"/>
          <w:szCs w:val="22"/>
        </w:rPr>
        <w:t>金额部分</w:t>
      </w:r>
      <w:r w:rsidRPr="00585775">
        <w:rPr>
          <w:rFonts w:ascii="Arial" w:hAnsi="Arial" w:cs="Arial" w:hint="eastAsia"/>
          <w:snapToGrid w:val="0"/>
          <w:color w:val="000000"/>
          <w:sz w:val="22"/>
          <w:szCs w:val="22"/>
        </w:rPr>
        <w:t>需</w:t>
      </w:r>
      <w:r w:rsidRPr="00585775">
        <w:rPr>
          <w:rFonts w:ascii="Arial" w:hAnsi="Arial" w:cs="Arial"/>
          <w:snapToGrid w:val="0"/>
          <w:color w:val="000000"/>
          <w:sz w:val="22"/>
          <w:szCs w:val="22"/>
        </w:rPr>
        <w:t>为</w:t>
      </w:r>
      <w:r w:rsidRPr="00585775">
        <w:rPr>
          <w:rFonts w:ascii="Arial" w:hAnsi="Arial" w:cs="Arial"/>
          <w:snapToGrid w:val="0"/>
          <w:color w:val="000000"/>
          <w:sz w:val="22"/>
          <w:szCs w:val="22"/>
        </w:rPr>
        <w:t>0</w:t>
      </w:r>
      <w:r w:rsidRPr="00585775">
        <w:rPr>
          <w:rFonts w:ascii="Arial" w:hAnsi="Arial" w:cs="Arial" w:hint="eastAsia"/>
          <w:snapToGrid w:val="0"/>
          <w:color w:val="000000"/>
          <w:sz w:val="22"/>
          <w:szCs w:val="22"/>
        </w:rPr>
        <w:t>.</w:t>
      </w:r>
      <w:r w:rsidRPr="00585775">
        <w:rPr>
          <w:rFonts w:ascii="Arial" w:hAnsi="Arial" w:cs="Arial"/>
          <w:snapToGrid w:val="0"/>
          <w:color w:val="000000"/>
          <w:sz w:val="22"/>
          <w:szCs w:val="22"/>
        </w:rPr>
        <w:t>01</w:t>
      </w:r>
      <w:r w:rsidRPr="00585775">
        <w:rPr>
          <w:rFonts w:ascii="Arial" w:hAnsi="Arial" w:cs="Arial"/>
          <w:snapToGrid w:val="0"/>
          <w:color w:val="000000"/>
          <w:sz w:val="22"/>
          <w:szCs w:val="22"/>
        </w:rPr>
        <w:t>元的整数</w:t>
      </w:r>
      <w:proofErr w:type="gramStart"/>
      <w:r w:rsidRPr="00585775">
        <w:rPr>
          <w:rFonts w:ascii="Arial" w:hAnsi="Arial" w:cs="Arial"/>
          <w:snapToGrid w:val="0"/>
          <w:color w:val="000000"/>
          <w:sz w:val="22"/>
          <w:szCs w:val="22"/>
        </w:rPr>
        <w:t>倍</w:t>
      </w:r>
      <w:proofErr w:type="gramEnd"/>
      <w:r w:rsidRPr="00E23BFF">
        <w:rPr>
          <w:rFonts w:ascii="Arial" w:hAnsi="Arial" w:cs="Arial" w:hint="eastAsia"/>
          <w:snapToGrid w:val="0"/>
          <w:color w:val="000000"/>
          <w:sz w:val="22"/>
          <w:szCs w:val="22"/>
        </w:rPr>
        <w:t>。</w:t>
      </w:r>
      <w:r w:rsidRPr="00040369">
        <w:rPr>
          <w:rFonts w:ascii="Arial" w:hAnsi="Arial" w:cs="Arial" w:hint="eastAsia"/>
          <w:snapToGrid w:val="0"/>
          <w:color w:val="000000"/>
          <w:sz w:val="22"/>
          <w:szCs w:val="22"/>
        </w:rPr>
        <w:t>管理人有权以公告形式调整上述规则。</w:t>
      </w:r>
    </w:p>
    <w:p w14:paraId="60912B3C" w14:textId="1E12B95C" w:rsidR="00A57576" w:rsidRPr="00A52027" w:rsidRDefault="00A57576" w:rsidP="00A57576">
      <w:pPr>
        <w:numPr>
          <w:ilvl w:val="0"/>
          <w:numId w:val="17"/>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单笔认购上限：</w:t>
      </w:r>
      <w:r w:rsidRPr="00B666C9">
        <w:rPr>
          <w:rFonts w:ascii="Arial" w:hAnsi="Arial" w:cs="Arial" w:hint="eastAsia"/>
          <w:snapToGrid w:val="0"/>
          <w:color w:val="000000"/>
          <w:sz w:val="22"/>
          <w:szCs w:val="22"/>
        </w:rPr>
        <w:t>本理财产品</w:t>
      </w:r>
      <w:r w:rsidR="006E6872">
        <w:rPr>
          <w:rFonts w:ascii="Arial" w:hAnsi="Arial" w:cs="Arial" w:hint="eastAsia"/>
          <w:snapToGrid w:val="0"/>
          <w:color w:val="000000"/>
          <w:sz w:val="22"/>
          <w:szCs w:val="22"/>
        </w:rPr>
        <w:t>A</w:t>
      </w:r>
      <w:r w:rsidRPr="00B666C9">
        <w:rPr>
          <w:rFonts w:ascii="Arial" w:hAnsi="Arial" w:cs="Arial" w:hint="eastAsia"/>
          <w:snapToGrid w:val="0"/>
          <w:color w:val="000000"/>
          <w:sz w:val="22"/>
          <w:szCs w:val="22"/>
        </w:rPr>
        <w:t>类份额的</w:t>
      </w:r>
      <w:r w:rsidRPr="00726FD5">
        <w:rPr>
          <w:rFonts w:ascii="Arial" w:hAnsi="Arial" w:cs="Arial"/>
          <w:snapToGrid w:val="0"/>
          <w:color w:val="000000"/>
          <w:sz w:val="22"/>
          <w:szCs w:val="22"/>
        </w:rPr>
        <w:t>投资者单笔认购上限为</w:t>
      </w:r>
      <w:r>
        <w:rPr>
          <w:rFonts w:ascii="Arial" w:hAnsi="Arial" w:cs="Arial" w:hint="eastAsia"/>
          <w:sz w:val="22"/>
          <w:szCs w:val="22"/>
        </w:rPr>
        <w:t>1</w:t>
      </w:r>
      <w:r>
        <w:rPr>
          <w:rFonts w:ascii="Arial" w:hAnsi="Arial" w:cs="Arial"/>
          <w:sz w:val="22"/>
          <w:szCs w:val="22"/>
        </w:rPr>
        <w:t>000</w:t>
      </w:r>
      <w:r>
        <w:rPr>
          <w:rFonts w:ascii="Arial" w:hAnsi="Arial" w:cs="Arial" w:hint="eastAsia"/>
          <w:sz w:val="22"/>
          <w:szCs w:val="22"/>
        </w:rPr>
        <w:t>万</w:t>
      </w:r>
      <w:r w:rsidRPr="00A52027">
        <w:rPr>
          <w:rFonts w:ascii="Arial" w:hAnsi="Arial" w:cs="Arial"/>
          <w:sz w:val="22"/>
          <w:szCs w:val="22"/>
        </w:rPr>
        <w:t>元</w:t>
      </w:r>
      <w:r w:rsidRPr="00726FD5">
        <w:rPr>
          <w:rFonts w:ascii="Arial" w:hAnsi="Arial" w:cs="Arial" w:hint="eastAsia"/>
          <w:snapToGrid w:val="0"/>
          <w:color w:val="000000"/>
          <w:sz w:val="22"/>
          <w:szCs w:val="22"/>
        </w:rPr>
        <w:t>。如发生超额申请，管理人有权根据实际情况决定拒绝或受理</w:t>
      </w:r>
      <w:r w:rsidRPr="00726FD5">
        <w:rPr>
          <w:rFonts w:ascii="Arial" w:hAnsi="Arial" w:cs="Arial"/>
          <w:snapToGrid w:val="0"/>
          <w:color w:val="000000"/>
          <w:sz w:val="22"/>
          <w:szCs w:val="22"/>
        </w:rPr>
        <w:t>。管理人有权以公告形式调整单笔认购上限。</w:t>
      </w:r>
      <w:r w:rsidRPr="00A52027">
        <w:rPr>
          <w:rFonts w:ascii="Arial" w:hAnsi="Arial" w:cs="Arial"/>
          <w:snapToGrid w:val="0"/>
          <w:color w:val="000000"/>
          <w:sz w:val="22"/>
          <w:szCs w:val="22"/>
        </w:rPr>
        <w:t>在认购期内，投资者可多次认购。</w:t>
      </w:r>
    </w:p>
    <w:p w14:paraId="3C348C11" w14:textId="00866F43" w:rsidR="00A57576" w:rsidRPr="00AF3177" w:rsidRDefault="00A57576" w:rsidP="00A57576">
      <w:pPr>
        <w:numPr>
          <w:ilvl w:val="0"/>
          <w:numId w:val="17"/>
        </w:numPr>
        <w:tabs>
          <w:tab w:val="left" w:pos="851"/>
        </w:tabs>
        <w:autoSpaceDE w:val="0"/>
        <w:autoSpaceDN w:val="0"/>
        <w:adjustRightInd w:val="0"/>
        <w:spacing w:line="360" w:lineRule="auto"/>
        <w:ind w:left="0" w:firstLineChars="200" w:firstLine="440"/>
        <w:rPr>
          <w:rFonts w:ascii="Arial" w:hAnsi="Arial" w:cs="Arial"/>
          <w:sz w:val="22"/>
          <w:szCs w:val="22"/>
        </w:rPr>
      </w:pPr>
      <w:r w:rsidRPr="00A52027">
        <w:rPr>
          <w:rFonts w:ascii="Arial" w:hAnsi="Arial" w:cs="Arial"/>
          <w:sz w:val="22"/>
          <w:szCs w:val="22"/>
        </w:rPr>
        <w:t>单一投资者持有上限：</w:t>
      </w:r>
      <w:r w:rsidR="006E6872">
        <w:rPr>
          <w:rFonts w:ascii="Arial" w:hAnsi="Arial" w:cs="Arial" w:hint="eastAsia"/>
          <w:sz w:val="22"/>
          <w:szCs w:val="22"/>
        </w:rPr>
        <w:t>A</w:t>
      </w:r>
      <w:r>
        <w:rPr>
          <w:rFonts w:ascii="Arial" w:hAnsi="Arial" w:cs="Arial" w:hint="eastAsia"/>
          <w:sz w:val="22"/>
          <w:szCs w:val="22"/>
        </w:rPr>
        <w:t>类份额</w:t>
      </w:r>
      <w:r w:rsidR="006E6872">
        <w:rPr>
          <w:rFonts w:ascii="Arial" w:hAnsi="Arial" w:cs="Arial" w:hint="eastAsia"/>
          <w:sz w:val="22"/>
          <w:szCs w:val="22"/>
        </w:rPr>
        <w:t>的</w:t>
      </w:r>
      <w:r w:rsidRPr="003F25F1">
        <w:rPr>
          <w:rFonts w:ascii="Arial" w:hAnsi="Arial" w:cs="Arial"/>
          <w:snapToGrid w:val="0"/>
          <w:color w:val="000000"/>
          <w:sz w:val="22"/>
          <w:szCs w:val="22"/>
        </w:rPr>
        <w:t>单一投资者持有上限为</w:t>
      </w:r>
      <w:r>
        <w:rPr>
          <w:rFonts w:ascii="Arial" w:hAnsi="Arial" w:cs="Arial" w:hint="eastAsia"/>
          <w:sz w:val="22"/>
          <w:szCs w:val="22"/>
        </w:rPr>
        <w:t>1</w:t>
      </w:r>
      <w:r>
        <w:rPr>
          <w:rFonts w:ascii="Arial" w:hAnsi="Arial" w:cs="Arial"/>
          <w:sz w:val="22"/>
          <w:szCs w:val="22"/>
        </w:rPr>
        <w:t>000</w:t>
      </w:r>
      <w:r>
        <w:rPr>
          <w:rFonts w:ascii="Arial" w:hAnsi="Arial" w:cs="Arial" w:hint="eastAsia"/>
          <w:sz w:val="22"/>
          <w:szCs w:val="22"/>
        </w:rPr>
        <w:t>万</w:t>
      </w:r>
      <w:r w:rsidRPr="00A52027">
        <w:rPr>
          <w:rFonts w:ascii="Arial" w:hAnsi="Arial" w:cs="Arial"/>
          <w:sz w:val="22"/>
          <w:szCs w:val="22"/>
        </w:rPr>
        <w:t>元</w:t>
      </w:r>
      <w:r w:rsidRPr="003F25F1">
        <w:rPr>
          <w:rFonts w:ascii="Arial" w:hAnsi="Arial" w:cs="Arial" w:hint="eastAsia"/>
          <w:snapToGrid w:val="0"/>
          <w:color w:val="000000"/>
          <w:sz w:val="22"/>
          <w:szCs w:val="22"/>
        </w:rPr>
        <w:t>，</w:t>
      </w:r>
      <w:r w:rsidRPr="003F25F1">
        <w:rPr>
          <w:rFonts w:ascii="Arial" w:hAnsi="Arial" w:cs="Arial"/>
          <w:snapToGrid w:val="0"/>
          <w:color w:val="000000"/>
          <w:sz w:val="22"/>
          <w:szCs w:val="22"/>
        </w:rPr>
        <w:t>在产品运作过程中因收益分配、净值波动等被动超上限的情形除外</w:t>
      </w:r>
      <w:r w:rsidRPr="003F25F1">
        <w:rPr>
          <w:rFonts w:ascii="Arial" w:hAnsi="Arial" w:cs="Arial" w:hint="eastAsia"/>
          <w:snapToGrid w:val="0"/>
          <w:color w:val="000000"/>
          <w:sz w:val="22"/>
          <w:szCs w:val="22"/>
        </w:rPr>
        <w:t>。管理人</w:t>
      </w:r>
      <w:r w:rsidR="00B70829">
        <w:rPr>
          <w:rFonts w:ascii="Arial" w:hAnsi="Arial" w:cs="Arial" w:hint="eastAsia"/>
          <w:snapToGrid w:val="0"/>
          <w:color w:val="000000"/>
          <w:sz w:val="22"/>
          <w:szCs w:val="22"/>
        </w:rPr>
        <w:t>不得接受</w:t>
      </w:r>
      <w:r w:rsidRPr="003F25F1">
        <w:rPr>
          <w:rFonts w:ascii="Arial" w:hAnsi="Arial" w:cs="Arial" w:hint="eastAsia"/>
          <w:snapToGrid w:val="0"/>
          <w:color w:val="000000"/>
          <w:sz w:val="22"/>
          <w:szCs w:val="22"/>
        </w:rPr>
        <w:t>客户购买超过产品份额总数</w:t>
      </w:r>
      <w:r w:rsidRPr="003F25F1">
        <w:rPr>
          <w:rFonts w:ascii="Arial" w:hAnsi="Arial" w:cs="Arial" w:hint="eastAsia"/>
          <w:snapToGrid w:val="0"/>
          <w:color w:val="000000"/>
          <w:sz w:val="22"/>
          <w:szCs w:val="22"/>
        </w:rPr>
        <w:t>50%</w:t>
      </w:r>
      <w:r w:rsidRPr="003F25F1">
        <w:rPr>
          <w:rFonts w:ascii="Arial" w:hAnsi="Arial" w:cs="Arial" w:hint="eastAsia"/>
          <w:snapToGrid w:val="0"/>
          <w:color w:val="000000"/>
          <w:sz w:val="22"/>
          <w:szCs w:val="22"/>
        </w:rPr>
        <w:t>的申请（在产品运作过程中因份额赎回、收益结转等情形导致持有份额被</w:t>
      </w:r>
      <w:r w:rsidRPr="003F25F1">
        <w:rPr>
          <w:rFonts w:ascii="Arial" w:hAnsi="Arial" w:cs="Arial" w:hint="eastAsia"/>
          <w:snapToGrid w:val="0"/>
          <w:color w:val="000000"/>
          <w:sz w:val="22"/>
          <w:szCs w:val="22"/>
        </w:rPr>
        <w:lastRenderedPageBreak/>
        <w:t>动超过此规则的情形除外）。</w:t>
      </w:r>
      <w:r w:rsidRPr="003F25F1">
        <w:rPr>
          <w:rFonts w:ascii="Arial" w:hAnsi="Arial" w:cs="Arial"/>
          <w:snapToGrid w:val="0"/>
          <w:color w:val="000000"/>
          <w:sz w:val="22"/>
          <w:szCs w:val="22"/>
        </w:rPr>
        <w:t>管理人有权以公告形式调整单一投资者持有上限。</w:t>
      </w:r>
      <w:r w:rsidRPr="003F25F1">
        <w:rPr>
          <w:rFonts w:ascii="Arial" w:hAnsi="Arial" w:cs="Arial" w:hint="eastAsia"/>
          <w:snapToGrid w:val="0"/>
          <w:color w:val="000000"/>
          <w:sz w:val="22"/>
          <w:szCs w:val="22"/>
        </w:rPr>
        <w:t>如发生超额申请，管理人有权根据实际情况决定拒绝或受理</w:t>
      </w:r>
      <w:r w:rsidRPr="003F25F1">
        <w:rPr>
          <w:rFonts w:ascii="Arial" w:hAnsi="Arial" w:cs="Arial"/>
          <w:snapToGrid w:val="0"/>
          <w:color w:val="000000"/>
          <w:sz w:val="22"/>
          <w:szCs w:val="22"/>
        </w:rPr>
        <w:t>。</w:t>
      </w:r>
    </w:p>
    <w:p w14:paraId="08D4AC4E" w14:textId="11FA5A2B" w:rsidR="000D3EA7" w:rsidRPr="00A52027" w:rsidRDefault="0045611D" w:rsidP="00ED4890">
      <w:pPr>
        <w:numPr>
          <w:ilvl w:val="0"/>
          <w:numId w:val="17"/>
        </w:numPr>
        <w:tabs>
          <w:tab w:val="left" w:pos="851"/>
        </w:tabs>
        <w:autoSpaceDE w:val="0"/>
        <w:autoSpaceDN w:val="0"/>
        <w:adjustRightInd w:val="0"/>
        <w:spacing w:line="360" w:lineRule="auto"/>
        <w:ind w:left="0" w:firstLineChars="200" w:firstLine="440"/>
        <w:rPr>
          <w:rFonts w:ascii="Arial" w:hAnsi="Arial" w:cs="Arial"/>
          <w:sz w:val="22"/>
          <w:szCs w:val="22"/>
        </w:rPr>
      </w:pPr>
      <w:r>
        <w:rPr>
          <w:rFonts w:ascii="Arial" w:hAnsi="Arial" w:cs="Arial" w:hint="eastAsia"/>
          <w:sz w:val="22"/>
          <w:szCs w:val="22"/>
        </w:rPr>
        <w:t>认购费：</w:t>
      </w:r>
      <w:r w:rsidR="00584274" w:rsidRPr="00584274">
        <w:rPr>
          <w:rFonts w:ascii="Arial" w:hAnsi="Arial" w:cs="Arial"/>
          <w:sz w:val="22"/>
          <w:szCs w:val="22"/>
        </w:rPr>
        <w:t>本理财产品</w:t>
      </w:r>
      <w:r w:rsidR="00D26EEE">
        <w:rPr>
          <w:rFonts w:ascii="Arial" w:hAnsi="Arial" w:cs="Arial" w:hint="eastAsia"/>
          <w:sz w:val="22"/>
          <w:szCs w:val="22"/>
        </w:rPr>
        <w:t>不收取</w:t>
      </w:r>
      <w:r w:rsidR="00584274" w:rsidRPr="00584274">
        <w:rPr>
          <w:rFonts w:ascii="Arial" w:hAnsi="Arial" w:cs="Arial"/>
          <w:sz w:val="22"/>
          <w:szCs w:val="22"/>
        </w:rPr>
        <w:t>认购费</w:t>
      </w:r>
      <w:r w:rsidR="00764080" w:rsidRPr="00764080">
        <w:rPr>
          <w:rFonts w:ascii="Arial" w:hAnsi="Arial" w:cs="Arial" w:hint="eastAsia"/>
          <w:sz w:val="22"/>
          <w:szCs w:val="22"/>
        </w:rPr>
        <w:t>。</w:t>
      </w:r>
    </w:p>
    <w:p w14:paraId="351E5F0F" w14:textId="0BC8D009" w:rsidR="00253FF7" w:rsidRPr="00A52027" w:rsidRDefault="00A94695" w:rsidP="005A54CD">
      <w:pPr>
        <w:numPr>
          <w:ilvl w:val="0"/>
          <w:numId w:val="17"/>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Pr>
          <w:rFonts w:ascii="Arial" w:hAnsi="Arial" w:cs="Arial" w:hint="eastAsia"/>
          <w:snapToGrid w:val="0"/>
          <w:color w:val="000000"/>
          <w:sz w:val="22"/>
          <w:szCs w:val="22"/>
        </w:rPr>
        <w:t>销售</w:t>
      </w:r>
      <w:r w:rsidR="0042274A" w:rsidRPr="00A87166">
        <w:rPr>
          <w:rFonts w:ascii="宋体" w:hAnsi="宋体"/>
          <w:sz w:val="22"/>
          <w:szCs w:val="22"/>
        </w:rPr>
        <w:t>服务机构受理认购申请并不表示对该申请成功的确认，而仅代表收到了认购申请，申请是否成功应以</w:t>
      </w:r>
      <w:r w:rsidR="00874891">
        <w:rPr>
          <w:rFonts w:ascii="宋体" w:hAnsi="宋体" w:hint="eastAsia"/>
          <w:sz w:val="22"/>
          <w:szCs w:val="22"/>
        </w:rPr>
        <w:t>平安理财</w:t>
      </w:r>
      <w:r w:rsidR="0042274A" w:rsidRPr="00A87166">
        <w:rPr>
          <w:rFonts w:ascii="宋体" w:hAnsi="宋体"/>
          <w:sz w:val="22"/>
          <w:szCs w:val="22"/>
        </w:rPr>
        <w:t>的确认为准。如</w:t>
      </w:r>
      <w:r w:rsidR="005C7265">
        <w:rPr>
          <w:rFonts w:ascii="宋体" w:hAnsi="宋体" w:hint="eastAsia"/>
          <w:sz w:val="22"/>
          <w:szCs w:val="22"/>
        </w:rPr>
        <w:t>平安理财</w:t>
      </w:r>
      <w:r w:rsidR="0042274A" w:rsidRPr="00A87166">
        <w:rPr>
          <w:rFonts w:ascii="宋体" w:hAnsi="宋体"/>
          <w:sz w:val="22"/>
          <w:szCs w:val="22"/>
        </w:rPr>
        <w:t>在认购登记</w:t>
      </w:r>
      <w:proofErr w:type="gramStart"/>
      <w:r w:rsidR="0042274A" w:rsidRPr="00A87166">
        <w:rPr>
          <w:rFonts w:ascii="宋体" w:hAnsi="宋体"/>
          <w:sz w:val="22"/>
          <w:szCs w:val="22"/>
        </w:rPr>
        <w:t>日根据</w:t>
      </w:r>
      <w:proofErr w:type="gramEnd"/>
      <w:r w:rsidR="0042274A" w:rsidRPr="00A87166">
        <w:rPr>
          <w:rFonts w:ascii="宋体" w:hAnsi="宋体"/>
          <w:sz w:val="22"/>
          <w:szCs w:val="22"/>
        </w:rPr>
        <w:t>投资者的认购申请为投资者成功登记认购份额，则视为投资者的认购申请成功，并以</w:t>
      </w:r>
      <w:r w:rsidR="005C7265">
        <w:rPr>
          <w:rFonts w:ascii="宋体" w:hAnsi="宋体" w:hint="eastAsia"/>
          <w:sz w:val="22"/>
          <w:szCs w:val="22"/>
        </w:rPr>
        <w:t>平安理财</w:t>
      </w:r>
      <w:r w:rsidR="0042274A" w:rsidRPr="00A87166">
        <w:rPr>
          <w:rFonts w:ascii="宋体" w:hAnsi="宋体"/>
          <w:sz w:val="22"/>
          <w:szCs w:val="22"/>
        </w:rPr>
        <w:t>的登记结果为准。投资者应在本理财产品成立后及时查询最终成交确认情况及认购的份额</w:t>
      </w:r>
      <w:r w:rsidR="0042274A">
        <w:rPr>
          <w:rFonts w:ascii="宋体" w:hAnsi="宋体" w:hint="eastAsia"/>
          <w:sz w:val="22"/>
          <w:szCs w:val="22"/>
        </w:rPr>
        <w:t>。</w:t>
      </w:r>
    </w:p>
    <w:p w14:paraId="2F1796A0" w14:textId="77777777" w:rsidR="00253FF7" w:rsidRPr="00A52027" w:rsidRDefault="00253FF7" w:rsidP="005A54CD">
      <w:pPr>
        <w:numPr>
          <w:ilvl w:val="1"/>
          <w:numId w:val="16"/>
        </w:numPr>
        <w:autoSpaceDE w:val="0"/>
        <w:autoSpaceDN w:val="0"/>
        <w:adjustRightInd w:val="0"/>
        <w:spacing w:line="360" w:lineRule="auto"/>
        <w:ind w:left="0" w:firstLineChars="200" w:firstLine="442"/>
        <w:rPr>
          <w:rFonts w:ascii="Arial" w:hAnsi="Arial" w:cs="Arial"/>
          <w:b/>
          <w:snapToGrid w:val="0"/>
          <w:color w:val="000000"/>
          <w:sz w:val="22"/>
          <w:szCs w:val="22"/>
        </w:rPr>
      </w:pPr>
      <w:r w:rsidRPr="00A52027">
        <w:rPr>
          <w:rFonts w:ascii="Arial" w:hAnsi="Arial" w:cs="Arial"/>
          <w:b/>
          <w:snapToGrid w:val="0"/>
          <w:color w:val="000000"/>
          <w:sz w:val="22"/>
          <w:szCs w:val="22"/>
        </w:rPr>
        <w:t>申购</w:t>
      </w:r>
      <w:r w:rsidRPr="00A52027">
        <w:rPr>
          <w:rFonts w:ascii="Arial" w:hAnsi="Arial" w:cs="Arial"/>
          <w:b/>
          <w:snapToGrid w:val="0"/>
          <w:color w:val="000000"/>
          <w:sz w:val="22"/>
          <w:szCs w:val="22"/>
        </w:rPr>
        <w:t>/</w:t>
      </w:r>
      <w:r w:rsidRPr="00A52027">
        <w:rPr>
          <w:rFonts w:ascii="Arial" w:hAnsi="Arial" w:cs="Arial"/>
          <w:b/>
          <w:snapToGrid w:val="0"/>
          <w:color w:val="000000"/>
          <w:sz w:val="22"/>
          <w:szCs w:val="22"/>
        </w:rPr>
        <w:t>赎回期、开放日及交易时段</w:t>
      </w:r>
    </w:p>
    <w:p w14:paraId="36FA46BA" w14:textId="3AE265DF" w:rsidR="00253FF7" w:rsidRPr="00A52027" w:rsidRDefault="00F55A6C" w:rsidP="005A54CD">
      <w:pPr>
        <w:numPr>
          <w:ilvl w:val="0"/>
          <w:numId w:val="22"/>
        </w:numPr>
        <w:autoSpaceDE w:val="0"/>
        <w:autoSpaceDN w:val="0"/>
        <w:adjustRightInd w:val="0"/>
        <w:spacing w:line="360" w:lineRule="auto"/>
        <w:ind w:left="0" w:firstLineChars="200" w:firstLine="440"/>
        <w:rPr>
          <w:rFonts w:ascii="Arial" w:hAnsi="Arial" w:cs="Arial"/>
          <w:snapToGrid w:val="0"/>
          <w:color w:val="000000"/>
          <w:sz w:val="22"/>
          <w:szCs w:val="22"/>
        </w:rPr>
      </w:pPr>
      <w:r>
        <w:rPr>
          <w:rFonts w:ascii="Arial" w:hAnsi="Arial" w:cs="Arial" w:hint="eastAsia"/>
          <w:snapToGrid w:val="0"/>
          <w:color w:val="000000"/>
          <w:sz w:val="22"/>
          <w:szCs w:val="22"/>
        </w:rPr>
        <w:t>开放日：</w:t>
      </w:r>
      <w:r w:rsidR="0027232C" w:rsidRPr="0027232C">
        <w:rPr>
          <w:rFonts w:ascii="Arial" w:hAnsi="Arial" w:cs="Arial"/>
          <w:snapToGrid w:val="0"/>
          <w:color w:val="000000"/>
          <w:sz w:val="22"/>
          <w:szCs w:val="22"/>
        </w:rPr>
        <w:t>本理财产品</w:t>
      </w:r>
      <w:r w:rsidR="0027232C" w:rsidRPr="0027232C">
        <w:rPr>
          <w:rFonts w:ascii="Arial" w:hAnsi="Arial" w:cs="Arial" w:hint="eastAsia"/>
          <w:snapToGrid w:val="0"/>
          <w:color w:val="000000"/>
          <w:sz w:val="22"/>
          <w:szCs w:val="22"/>
        </w:rPr>
        <w:t>的</w:t>
      </w:r>
      <w:r w:rsidR="0027232C" w:rsidRPr="0027232C">
        <w:rPr>
          <w:rFonts w:ascii="Arial" w:hAnsi="Arial" w:cs="Arial"/>
          <w:snapToGrid w:val="0"/>
          <w:color w:val="000000"/>
          <w:sz w:val="22"/>
          <w:szCs w:val="22"/>
        </w:rPr>
        <w:t>开放日为</w:t>
      </w:r>
      <w:r w:rsidR="0027232C" w:rsidRPr="0027232C">
        <w:rPr>
          <w:rFonts w:ascii="Arial" w:hAnsi="Arial" w:cs="Arial" w:hint="eastAsia"/>
          <w:snapToGrid w:val="0"/>
          <w:color w:val="000000"/>
          <w:sz w:val="22"/>
          <w:szCs w:val="22"/>
        </w:rPr>
        <w:t>成立后（不含产品成立日）的每个交易日</w:t>
      </w:r>
      <w:r w:rsidR="008A105E">
        <w:rPr>
          <w:rFonts w:ascii="Arial" w:hAnsi="Arial" w:cs="Arial" w:hint="eastAsia"/>
          <w:snapToGrid w:val="0"/>
          <w:color w:val="000000"/>
          <w:sz w:val="22"/>
          <w:szCs w:val="22"/>
        </w:rPr>
        <w:t>，</w:t>
      </w:r>
      <w:r w:rsidR="00E17EA4" w:rsidRPr="00B468F0">
        <w:rPr>
          <w:rFonts w:ascii="Arial" w:hAnsi="Arial" w:cs="Arial" w:hint="eastAsia"/>
          <w:b/>
          <w:sz w:val="22"/>
          <w:szCs w:val="22"/>
        </w:rPr>
        <w:t>投资者通过销售服务机构购买理财产品的，还应按照销售服务机构的相关规则执行，具体以销售服务机构披露</w:t>
      </w:r>
      <w:r w:rsidR="00E17EA4">
        <w:rPr>
          <w:rFonts w:ascii="Arial" w:hAnsi="Arial" w:cs="Arial" w:hint="eastAsia"/>
          <w:b/>
          <w:sz w:val="22"/>
          <w:szCs w:val="22"/>
        </w:rPr>
        <w:t>的</w:t>
      </w:r>
      <w:r w:rsidR="00E17EA4" w:rsidRPr="00B468F0">
        <w:rPr>
          <w:rFonts w:ascii="Arial" w:hAnsi="Arial" w:cs="Arial" w:hint="eastAsia"/>
          <w:b/>
          <w:sz w:val="22"/>
          <w:szCs w:val="22"/>
        </w:rPr>
        <w:t>规则为准。</w:t>
      </w:r>
      <w:r w:rsidR="0027232C" w:rsidRPr="0027232C">
        <w:rPr>
          <w:rFonts w:ascii="Arial" w:hAnsi="Arial" w:cs="Arial" w:hint="eastAsia"/>
          <w:snapToGrid w:val="0"/>
          <w:color w:val="000000"/>
          <w:sz w:val="22"/>
          <w:szCs w:val="22"/>
        </w:rPr>
        <w:t>产品管理人根据法律法规、监管规则规定或本产品说明书约定，对本理财产品临时暂停申购、赎回的情形除外。</w:t>
      </w:r>
      <w:r w:rsidR="0027232C" w:rsidRPr="0027232C">
        <w:rPr>
          <w:rFonts w:ascii="Arial" w:hAnsi="Arial" w:cs="Arial"/>
          <w:snapToGrid w:val="0"/>
          <w:color w:val="000000"/>
          <w:sz w:val="22"/>
          <w:szCs w:val="22"/>
        </w:rPr>
        <w:t>平安理财有权调整开放日</w:t>
      </w:r>
      <w:r w:rsidR="0027232C" w:rsidRPr="0027232C">
        <w:rPr>
          <w:rFonts w:ascii="Arial" w:hAnsi="Arial" w:cs="Arial" w:hint="eastAsia"/>
          <w:snapToGrid w:val="0"/>
          <w:color w:val="000000"/>
          <w:sz w:val="22"/>
          <w:szCs w:val="22"/>
        </w:rPr>
        <w:t>规则的设置</w:t>
      </w:r>
      <w:r w:rsidR="0027232C" w:rsidRPr="0027232C">
        <w:rPr>
          <w:rFonts w:ascii="Arial" w:hAnsi="Arial" w:cs="Arial"/>
          <w:snapToGrid w:val="0"/>
          <w:color w:val="000000"/>
          <w:sz w:val="22"/>
          <w:szCs w:val="22"/>
        </w:rPr>
        <w:t>并</w:t>
      </w:r>
      <w:r w:rsidR="0027232C" w:rsidRPr="0027232C">
        <w:rPr>
          <w:rFonts w:ascii="Arial" w:hAnsi="Arial" w:cs="Arial" w:hint="eastAsia"/>
          <w:snapToGrid w:val="0"/>
          <w:color w:val="000000"/>
          <w:sz w:val="22"/>
          <w:szCs w:val="22"/>
        </w:rPr>
        <w:t>至少</w:t>
      </w:r>
      <w:r w:rsidR="0027232C" w:rsidRPr="0027232C">
        <w:rPr>
          <w:rFonts w:ascii="Arial" w:hAnsi="Arial" w:cs="Arial"/>
          <w:snapToGrid w:val="0"/>
          <w:color w:val="000000"/>
          <w:sz w:val="22"/>
          <w:szCs w:val="22"/>
        </w:rPr>
        <w:t>提前</w:t>
      </w:r>
      <w:r w:rsidR="0027232C" w:rsidRPr="0027232C">
        <w:rPr>
          <w:rFonts w:ascii="Arial" w:hAnsi="Arial" w:cs="Arial"/>
          <w:snapToGrid w:val="0"/>
          <w:color w:val="000000"/>
          <w:sz w:val="22"/>
          <w:szCs w:val="22"/>
        </w:rPr>
        <w:t>3</w:t>
      </w:r>
      <w:r w:rsidR="0027232C" w:rsidRPr="0027232C">
        <w:rPr>
          <w:rFonts w:ascii="Arial" w:hAnsi="Arial" w:cs="Arial"/>
          <w:snapToGrid w:val="0"/>
          <w:color w:val="000000"/>
          <w:sz w:val="22"/>
          <w:szCs w:val="22"/>
        </w:rPr>
        <w:t>个交易日公告。</w:t>
      </w:r>
    </w:p>
    <w:p w14:paraId="3A7815CD" w14:textId="79DF4E00" w:rsidR="00253FF7" w:rsidRPr="00A52027" w:rsidRDefault="00514D88" w:rsidP="005A54CD">
      <w:pPr>
        <w:numPr>
          <w:ilvl w:val="0"/>
          <w:numId w:val="22"/>
        </w:numPr>
        <w:autoSpaceDE w:val="0"/>
        <w:autoSpaceDN w:val="0"/>
        <w:adjustRightInd w:val="0"/>
        <w:spacing w:line="360" w:lineRule="auto"/>
        <w:ind w:left="0" w:firstLineChars="200" w:firstLine="440"/>
        <w:rPr>
          <w:rFonts w:ascii="Arial" w:hAnsi="Arial" w:cs="Arial"/>
          <w:b/>
          <w:snapToGrid w:val="0"/>
          <w:color w:val="000000"/>
          <w:sz w:val="22"/>
          <w:szCs w:val="22"/>
        </w:rPr>
      </w:pPr>
      <w:r>
        <w:rPr>
          <w:rFonts w:ascii="Arial" w:hAnsi="Arial" w:cs="Arial" w:hint="eastAsia"/>
          <w:snapToGrid w:val="0"/>
          <w:color w:val="000000"/>
          <w:sz w:val="22"/>
          <w:szCs w:val="22"/>
        </w:rPr>
        <w:t>最短持有期</w:t>
      </w:r>
      <w:r w:rsidR="00FF1CCD">
        <w:rPr>
          <w:rFonts w:ascii="Arial" w:hAnsi="Arial" w:cs="Arial" w:hint="eastAsia"/>
          <w:snapToGrid w:val="0"/>
          <w:color w:val="000000"/>
          <w:sz w:val="22"/>
          <w:szCs w:val="22"/>
        </w:rPr>
        <w:t>和最短持有期结束日</w:t>
      </w:r>
      <w:r>
        <w:rPr>
          <w:rFonts w:ascii="Arial" w:hAnsi="Arial" w:cs="Arial" w:hint="eastAsia"/>
          <w:snapToGrid w:val="0"/>
          <w:color w:val="000000"/>
          <w:sz w:val="22"/>
          <w:szCs w:val="22"/>
        </w:rPr>
        <w:t>：</w:t>
      </w:r>
      <w:r w:rsidR="00C42A0C" w:rsidRPr="00C42A0C">
        <w:rPr>
          <w:rFonts w:ascii="Arial" w:hAnsi="Arial" w:cs="Arial" w:hint="eastAsia"/>
          <w:snapToGrid w:val="0"/>
          <w:color w:val="000000"/>
          <w:sz w:val="22"/>
          <w:szCs w:val="22"/>
        </w:rPr>
        <w:t>投资者每笔认</w:t>
      </w:r>
      <w:r w:rsidR="00C42A0C" w:rsidRPr="00C42A0C">
        <w:rPr>
          <w:rFonts w:ascii="Arial" w:hAnsi="Arial" w:cs="Arial" w:hint="eastAsia"/>
          <w:snapToGrid w:val="0"/>
          <w:color w:val="000000"/>
          <w:sz w:val="22"/>
          <w:szCs w:val="22"/>
        </w:rPr>
        <w:t>/</w:t>
      </w:r>
      <w:r w:rsidR="00C42A0C" w:rsidRPr="00C42A0C">
        <w:rPr>
          <w:rFonts w:ascii="Arial" w:hAnsi="Arial" w:cs="Arial" w:hint="eastAsia"/>
          <w:snapToGrid w:val="0"/>
          <w:color w:val="000000"/>
          <w:sz w:val="22"/>
          <w:szCs w:val="22"/>
        </w:rPr>
        <w:t>申购份额自产品成立日（对认购份额而言）或申购申请对应的开放日</w:t>
      </w:r>
      <w:r w:rsidR="00C42A0C" w:rsidRPr="00C42A0C">
        <w:rPr>
          <w:rFonts w:ascii="Arial" w:hAnsi="Arial" w:cs="Arial" w:hint="eastAsia"/>
          <w:snapToGrid w:val="0"/>
          <w:color w:val="000000"/>
          <w:sz w:val="22"/>
          <w:szCs w:val="22"/>
        </w:rPr>
        <w:t>T</w:t>
      </w:r>
      <w:r w:rsidR="00C42A0C" w:rsidRPr="00C42A0C">
        <w:rPr>
          <w:rFonts w:ascii="Arial" w:hAnsi="Arial" w:cs="Arial" w:hint="eastAsia"/>
          <w:snapToGrid w:val="0"/>
          <w:color w:val="000000"/>
          <w:sz w:val="22"/>
          <w:szCs w:val="22"/>
        </w:rPr>
        <w:t>日起，最短需持有</w:t>
      </w:r>
      <w:r w:rsidR="000F0CF6">
        <w:rPr>
          <w:rFonts w:ascii="Arial" w:hAnsi="Arial" w:cs="Arial"/>
          <w:snapToGrid w:val="0"/>
          <w:color w:val="000000"/>
          <w:sz w:val="22"/>
          <w:szCs w:val="22"/>
        </w:rPr>
        <w:t>3</w:t>
      </w:r>
      <w:r w:rsidR="002B54B0">
        <w:rPr>
          <w:rFonts w:ascii="Arial" w:hAnsi="Arial" w:cs="Arial" w:hint="eastAsia"/>
          <w:snapToGrid w:val="0"/>
          <w:color w:val="000000"/>
          <w:sz w:val="22"/>
          <w:szCs w:val="22"/>
        </w:rPr>
        <w:t>0</w:t>
      </w:r>
      <w:r w:rsidR="00C42A0C" w:rsidRPr="00C42A0C">
        <w:rPr>
          <w:rFonts w:ascii="Arial" w:hAnsi="Arial" w:cs="Arial" w:hint="eastAsia"/>
          <w:snapToGrid w:val="0"/>
          <w:color w:val="000000"/>
          <w:sz w:val="22"/>
          <w:szCs w:val="22"/>
        </w:rPr>
        <w:t>个自然日，最短持有期结束日为</w:t>
      </w:r>
      <w:r w:rsidR="00815805">
        <w:rPr>
          <w:rFonts w:ascii="Arial" w:hAnsi="Arial" w:cs="Arial" w:hint="eastAsia"/>
          <w:snapToGrid w:val="0"/>
          <w:color w:val="000000"/>
          <w:sz w:val="22"/>
          <w:szCs w:val="22"/>
        </w:rPr>
        <w:t>第</w:t>
      </w:r>
      <w:r w:rsidR="00C42A0C" w:rsidRPr="00C42A0C">
        <w:rPr>
          <w:rFonts w:ascii="Arial" w:hAnsi="Arial" w:cs="Arial" w:hint="eastAsia"/>
          <w:snapToGrid w:val="0"/>
          <w:color w:val="000000"/>
          <w:sz w:val="22"/>
          <w:szCs w:val="22"/>
        </w:rPr>
        <w:t>T</w:t>
      </w:r>
      <w:r w:rsidR="00C42A0C" w:rsidRPr="00C42A0C">
        <w:rPr>
          <w:rFonts w:ascii="Arial" w:hAnsi="Arial" w:cs="Arial"/>
          <w:snapToGrid w:val="0"/>
          <w:color w:val="000000"/>
          <w:sz w:val="22"/>
          <w:szCs w:val="22"/>
        </w:rPr>
        <w:t>+</w:t>
      </w:r>
      <w:r w:rsidR="000F0CF6">
        <w:rPr>
          <w:rFonts w:ascii="Arial" w:hAnsi="Arial" w:cs="Arial"/>
          <w:snapToGrid w:val="0"/>
          <w:color w:val="000000"/>
          <w:sz w:val="22"/>
          <w:szCs w:val="22"/>
        </w:rPr>
        <w:t>3</w:t>
      </w:r>
      <w:r w:rsidR="002B54B0">
        <w:rPr>
          <w:rFonts w:ascii="Arial" w:hAnsi="Arial" w:cs="Arial" w:hint="eastAsia"/>
          <w:snapToGrid w:val="0"/>
          <w:color w:val="000000"/>
          <w:sz w:val="22"/>
          <w:szCs w:val="22"/>
        </w:rPr>
        <w:t>0</w:t>
      </w:r>
      <w:r w:rsidR="00C42A0C" w:rsidRPr="00C42A0C">
        <w:rPr>
          <w:rFonts w:ascii="Arial" w:hAnsi="Arial" w:cs="Arial"/>
          <w:snapToGrid w:val="0"/>
          <w:color w:val="000000"/>
          <w:sz w:val="22"/>
          <w:szCs w:val="22"/>
        </w:rPr>
        <w:t>个自然日</w:t>
      </w:r>
      <w:r w:rsidR="00C42A0C" w:rsidRPr="00C42A0C">
        <w:rPr>
          <w:rFonts w:ascii="Arial" w:hAnsi="Arial" w:cs="Arial" w:hint="eastAsia"/>
          <w:snapToGrid w:val="0"/>
          <w:color w:val="000000"/>
          <w:sz w:val="22"/>
          <w:szCs w:val="22"/>
        </w:rPr>
        <w:t>，若</w:t>
      </w:r>
      <w:r w:rsidR="00815805">
        <w:rPr>
          <w:rFonts w:ascii="Arial" w:hAnsi="Arial" w:cs="Arial" w:hint="eastAsia"/>
          <w:snapToGrid w:val="0"/>
          <w:color w:val="000000"/>
          <w:sz w:val="22"/>
          <w:szCs w:val="22"/>
        </w:rPr>
        <w:t>第</w:t>
      </w:r>
      <w:r w:rsidR="00C42A0C" w:rsidRPr="00C42A0C">
        <w:rPr>
          <w:rFonts w:ascii="Arial" w:hAnsi="Arial" w:cs="Arial" w:hint="eastAsia"/>
          <w:snapToGrid w:val="0"/>
          <w:color w:val="000000"/>
          <w:sz w:val="22"/>
          <w:szCs w:val="22"/>
        </w:rPr>
        <w:t>T</w:t>
      </w:r>
      <w:r w:rsidR="00C42A0C" w:rsidRPr="00C42A0C">
        <w:rPr>
          <w:rFonts w:ascii="Arial" w:hAnsi="Arial" w:cs="Arial"/>
          <w:snapToGrid w:val="0"/>
          <w:color w:val="000000"/>
          <w:sz w:val="22"/>
          <w:szCs w:val="22"/>
        </w:rPr>
        <w:t>+</w:t>
      </w:r>
      <w:r w:rsidR="000F0CF6">
        <w:rPr>
          <w:rFonts w:ascii="Arial" w:hAnsi="Arial" w:cs="Arial"/>
          <w:snapToGrid w:val="0"/>
          <w:color w:val="000000"/>
          <w:sz w:val="22"/>
          <w:szCs w:val="22"/>
        </w:rPr>
        <w:t>3</w:t>
      </w:r>
      <w:r w:rsidR="002B54B0">
        <w:rPr>
          <w:rFonts w:ascii="Arial" w:hAnsi="Arial" w:cs="Arial" w:hint="eastAsia"/>
          <w:snapToGrid w:val="0"/>
          <w:color w:val="000000"/>
          <w:sz w:val="22"/>
          <w:szCs w:val="22"/>
        </w:rPr>
        <w:t>0</w:t>
      </w:r>
      <w:r w:rsidR="00C42A0C" w:rsidRPr="00C42A0C">
        <w:rPr>
          <w:rFonts w:ascii="Arial" w:hAnsi="Arial" w:cs="Arial" w:hint="eastAsia"/>
          <w:snapToGrid w:val="0"/>
          <w:color w:val="000000"/>
          <w:sz w:val="22"/>
          <w:szCs w:val="22"/>
        </w:rPr>
        <w:t>个自然日为非开放日则顺延至下一开放日。投资者可在认</w:t>
      </w:r>
      <w:r w:rsidR="00C42A0C" w:rsidRPr="00C42A0C">
        <w:rPr>
          <w:rFonts w:ascii="Arial" w:hAnsi="Arial" w:cs="Arial" w:hint="eastAsia"/>
          <w:snapToGrid w:val="0"/>
          <w:color w:val="000000"/>
          <w:sz w:val="22"/>
          <w:szCs w:val="22"/>
        </w:rPr>
        <w:t>/</w:t>
      </w:r>
      <w:r w:rsidR="00C42A0C" w:rsidRPr="00C42A0C">
        <w:rPr>
          <w:rFonts w:ascii="Arial" w:hAnsi="Arial" w:cs="Arial" w:hint="eastAsia"/>
          <w:snapToGrid w:val="0"/>
          <w:color w:val="000000"/>
          <w:sz w:val="22"/>
          <w:szCs w:val="22"/>
        </w:rPr>
        <w:t>申购的份额确认后于最短持有期结束日（含）及后续每个开放日申请赎回。</w:t>
      </w:r>
      <w:r w:rsidR="0091794B">
        <w:rPr>
          <w:rFonts w:ascii="Arial" w:hAnsi="Arial" w:cs="Arial" w:hint="eastAsia"/>
          <w:sz w:val="22"/>
          <w:szCs w:val="22"/>
        </w:rPr>
        <w:t>由于最短持有期结束</w:t>
      </w:r>
      <w:proofErr w:type="gramStart"/>
      <w:r w:rsidR="0091794B">
        <w:rPr>
          <w:rFonts w:ascii="Arial" w:hAnsi="Arial" w:cs="Arial" w:hint="eastAsia"/>
          <w:sz w:val="22"/>
          <w:szCs w:val="22"/>
        </w:rPr>
        <w:t>日遇非开放</w:t>
      </w:r>
      <w:proofErr w:type="gramEnd"/>
      <w:r w:rsidR="0091794B">
        <w:rPr>
          <w:rFonts w:ascii="Arial" w:hAnsi="Arial" w:cs="Arial" w:hint="eastAsia"/>
          <w:sz w:val="22"/>
          <w:szCs w:val="22"/>
        </w:rPr>
        <w:t>日顺延至下一开放日等原因，投资者最短持有期实际</w:t>
      </w:r>
      <w:r w:rsidR="00421E7F">
        <w:rPr>
          <w:rFonts w:ascii="Arial" w:hAnsi="Arial" w:cs="Arial" w:hint="eastAsia"/>
          <w:sz w:val="22"/>
          <w:szCs w:val="22"/>
        </w:rPr>
        <w:t>上</w:t>
      </w:r>
      <w:r w:rsidR="0091794B">
        <w:rPr>
          <w:rFonts w:ascii="Arial" w:hAnsi="Arial" w:cs="Arial" w:hint="eastAsia"/>
          <w:sz w:val="22"/>
          <w:szCs w:val="22"/>
        </w:rPr>
        <w:t>可能长于</w:t>
      </w:r>
      <w:r w:rsidR="000F0CF6">
        <w:rPr>
          <w:rFonts w:ascii="Arial" w:hAnsi="Arial" w:cs="Arial"/>
          <w:sz w:val="22"/>
          <w:szCs w:val="22"/>
        </w:rPr>
        <w:t>3</w:t>
      </w:r>
      <w:r w:rsidR="002B54B0">
        <w:rPr>
          <w:rFonts w:ascii="Arial" w:hAnsi="Arial" w:cs="Arial" w:hint="eastAsia"/>
          <w:sz w:val="22"/>
          <w:szCs w:val="22"/>
        </w:rPr>
        <w:t>0</w:t>
      </w:r>
      <w:r w:rsidR="0091794B">
        <w:rPr>
          <w:rFonts w:ascii="Arial" w:hAnsi="Arial" w:cs="Arial" w:hint="eastAsia"/>
          <w:sz w:val="22"/>
          <w:szCs w:val="22"/>
        </w:rPr>
        <w:t>个自然日。具体以产品说明书相关约定为准。</w:t>
      </w:r>
      <w:r w:rsidR="0091794B" w:rsidRPr="000D45A8">
        <w:rPr>
          <w:rFonts w:ascii="Arial" w:hAnsi="Arial" w:cs="Arial"/>
          <w:sz w:val="22"/>
          <w:szCs w:val="22"/>
        </w:rPr>
        <w:t>以上规则如有调整，以平安理财公告为准。</w:t>
      </w:r>
    </w:p>
    <w:p w14:paraId="2CF7CF03" w14:textId="10DA66AA" w:rsidR="00253FF7" w:rsidRPr="00A52027" w:rsidRDefault="00253FF7" w:rsidP="0085356B">
      <w:pPr>
        <w:numPr>
          <w:ilvl w:val="0"/>
          <w:numId w:val="22"/>
        </w:numPr>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申购、赎回</w:t>
      </w:r>
      <w:r w:rsidR="00F00B91">
        <w:rPr>
          <w:rFonts w:ascii="Arial" w:hAnsi="Arial" w:cs="Arial" w:hint="eastAsia"/>
          <w:snapToGrid w:val="0"/>
          <w:color w:val="000000"/>
          <w:sz w:val="22"/>
          <w:szCs w:val="22"/>
        </w:rPr>
        <w:t>方式</w:t>
      </w:r>
      <w:r w:rsidRPr="00A52027">
        <w:rPr>
          <w:rFonts w:ascii="Arial" w:hAnsi="Arial" w:cs="Arial"/>
          <w:snapToGrid w:val="0"/>
          <w:color w:val="000000"/>
          <w:sz w:val="22"/>
          <w:szCs w:val="22"/>
        </w:rPr>
        <w:t>：</w:t>
      </w:r>
      <w:r w:rsidR="00A51FB4" w:rsidRPr="00A51FB4">
        <w:rPr>
          <w:rFonts w:ascii="Arial" w:hAnsi="Arial" w:cs="Arial" w:hint="eastAsia"/>
          <w:snapToGrid w:val="0"/>
          <w:color w:val="000000"/>
          <w:sz w:val="22"/>
          <w:szCs w:val="22"/>
        </w:rPr>
        <w:t>投资者在首个开放日</w:t>
      </w:r>
      <w:r w:rsidR="00A51FB4" w:rsidRPr="00A51FB4">
        <w:rPr>
          <w:rFonts w:ascii="Arial" w:hAnsi="Arial" w:cs="Arial"/>
          <w:snapToGrid w:val="0"/>
          <w:color w:val="000000"/>
          <w:sz w:val="22"/>
          <w:szCs w:val="22"/>
        </w:rPr>
        <w:t>9</w:t>
      </w:r>
      <w:r w:rsidR="00A51FB4" w:rsidRPr="00A51FB4">
        <w:rPr>
          <w:rFonts w:ascii="Arial" w:hAnsi="Arial" w:cs="Arial" w:hint="eastAsia"/>
          <w:snapToGrid w:val="0"/>
          <w:color w:val="000000"/>
          <w:sz w:val="22"/>
          <w:szCs w:val="22"/>
        </w:rPr>
        <w:t>：</w:t>
      </w:r>
      <w:r w:rsidR="00A51FB4" w:rsidRPr="00A51FB4">
        <w:rPr>
          <w:rFonts w:ascii="Arial" w:hAnsi="Arial" w:cs="Arial"/>
          <w:snapToGrid w:val="0"/>
          <w:color w:val="000000"/>
          <w:sz w:val="22"/>
          <w:szCs w:val="22"/>
        </w:rPr>
        <w:t>3</w:t>
      </w:r>
      <w:r w:rsidR="00A51FB4" w:rsidRPr="00A51FB4">
        <w:rPr>
          <w:rFonts w:ascii="Arial" w:hAnsi="Arial" w:cs="Arial" w:hint="eastAsia"/>
          <w:snapToGrid w:val="0"/>
          <w:color w:val="000000"/>
          <w:sz w:val="22"/>
          <w:szCs w:val="22"/>
        </w:rPr>
        <w:t>0-</w:t>
      </w:r>
      <w:r w:rsidR="005D09CD">
        <w:rPr>
          <w:rFonts w:ascii="Arial" w:hAnsi="Arial" w:cs="Arial"/>
          <w:sz w:val="22"/>
          <w:szCs w:val="22"/>
        </w:rPr>
        <w:t>16</w:t>
      </w:r>
      <w:r w:rsidR="005D09CD">
        <w:rPr>
          <w:rFonts w:ascii="Arial" w:hAnsi="Arial" w:cs="Arial" w:hint="eastAsia"/>
          <w:sz w:val="22"/>
          <w:szCs w:val="22"/>
        </w:rPr>
        <w:t>：</w:t>
      </w:r>
      <w:r w:rsidR="005D09CD">
        <w:rPr>
          <w:rFonts w:ascii="Arial" w:hAnsi="Arial" w:cs="Arial" w:hint="eastAsia"/>
          <w:sz w:val="22"/>
          <w:szCs w:val="22"/>
        </w:rPr>
        <w:t>0</w:t>
      </w:r>
      <w:r w:rsidR="005D09CD">
        <w:rPr>
          <w:rFonts w:ascii="Arial" w:hAnsi="Arial" w:cs="Arial"/>
          <w:sz w:val="22"/>
          <w:szCs w:val="22"/>
        </w:rPr>
        <w:t>0</w:t>
      </w:r>
      <w:r w:rsidR="00A51FB4" w:rsidRPr="00A51FB4">
        <w:rPr>
          <w:rFonts w:ascii="Arial" w:hAnsi="Arial" w:cs="Arial" w:hint="eastAsia"/>
          <w:snapToGrid w:val="0"/>
          <w:color w:val="000000"/>
          <w:sz w:val="22"/>
          <w:szCs w:val="22"/>
        </w:rPr>
        <w:t>（不含）提交的申购申请，视为该开放日的申购申请，管理人以该开放日份额净值进行确认。</w:t>
      </w:r>
      <w:r w:rsidR="00EC556F" w:rsidRPr="00EC556F">
        <w:rPr>
          <w:rFonts w:ascii="Arial" w:hAnsi="Arial" w:cs="Arial" w:hint="eastAsia"/>
          <w:snapToGrid w:val="0"/>
          <w:color w:val="000000"/>
          <w:sz w:val="22"/>
          <w:szCs w:val="22"/>
        </w:rPr>
        <w:t>首个开放日后的每个开放日，投资者在上一开放日</w:t>
      </w:r>
      <w:r w:rsidR="005D09CD">
        <w:rPr>
          <w:rFonts w:ascii="Arial" w:hAnsi="Arial" w:cs="Arial"/>
          <w:sz w:val="22"/>
          <w:szCs w:val="22"/>
        </w:rPr>
        <w:t>16</w:t>
      </w:r>
      <w:r w:rsidR="005D09CD">
        <w:rPr>
          <w:rFonts w:ascii="Arial" w:hAnsi="Arial" w:cs="Arial" w:hint="eastAsia"/>
          <w:sz w:val="22"/>
          <w:szCs w:val="22"/>
        </w:rPr>
        <w:t>：</w:t>
      </w:r>
      <w:r w:rsidR="005D09CD">
        <w:rPr>
          <w:rFonts w:ascii="Arial" w:hAnsi="Arial" w:cs="Arial" w:hint="eastAsia"/>
          <w:sz w:val="22"/>
          <w:szCs w:val="22"/>
        </w:rPr>
        <w:t>0</w:t>
      </w:r>
      <w:r w:rsidR="005D09CD">
        <w:rPr>
          <w:rFonts w:ascii="Arial" w:hAnsi="Arial" w:cs="Arial"/>
          <w:sz w:val="22"/>
          <w:szCs w:val="22"/>
        </w:rPr>
        <w:t>0</w:t>
      </w:r>
      <w:r w:rsidR="00EC556F" w:rsidRPr="00EC556F">
        <w:rPr>
          <w:rFonts w:ascii="Arial" w:hAnsi="Arial" w:cs="Arial" w:hint="eastAsia"/>
          <w:snapToGrid w:val="0"/>
          <w:color w:val="000000"/>
          <w:sz w:val="22"/>
          <w:szCs w:val="22"/>
        </w:rPr>
        <w:t>至</w:t>
      </w:r>
      <w:proofErr w:type="gramStart"/>
      <w:r w:rsidR="00EC556F" w:rsidRPr="00EC556F">
        <w:rPr>
          <w:rFonts w:ascii="Arial" w:hAnsi="Arial" w:cs="Arial" w:hint="eastAsia"/>
          <w:snapToGrid w:val="0"/>
          <w:color w:val="000000"/>
          <w:sz w:val="22"/>
          <w:szCs w:val="22"/>
        </w:rPr>
        <w:t>本开放</w:t>
      </w:r>
      <w:proofErr w:type="gramEnd"/>
      <w:r w:rsidR="00EC556F" w:rsidRPr="00EC556F">
        <w:rPr>
          <w:rFonts w:ascii="Arial" w:hAnsi="Arial" w:cs="Arial" w:hint="eastAsia"/>
          <w:snapToGrid w:val="0"/>
          <w:color w:val="000000"/>
          <w:sz w:val="22"/>
          <w:szCs w:val="22"/>
        </w:rPr>
        <w:t>日</w:t>
      </w:r>
      <w:r w:rsidR="005D09CD">
        <w:rPr>
          <w:rFonts w:ascii="Arial" w:hAnsi="Arial" w:cs="Arial"/>
          <w:sz w:val="22"/>
          <w:szCs w:val="22"/>
        </w:rPr>
        <w:t>16</w:t>
      </w:r>
      <w:r w:rsidR="005D09CD">
        <w:rPr>
          <w:rFonts w:ascii="Arial" w:hAnsi="Arial" w:cs="Arial" w:hint="eastAsia"/>
          <w:sz w:val="22"/>
          <w:szCs w:val="22"/>
        </w:rPr>
        <w:t>：</w:t>
      </w:r>
      <w:r w:rsidR="005D09CD">
        <w:rPr>
          <w:rFonts w:ascii="Arial" w:hAnsi="Arial" w:cs="Arial" w:hint="eastAsia"/>
          <w:sz w:val="22"/>
          <w:szCs w:val="22"/>
        </w:rPr>
        <w:t>0</w:t>
      </w:r>
      <w:r w:rsidR="005D09CD">
        <w:rPr>
          <w:rFonts w:ascii="Arial" w:hAnsi="Arial" w:cs="Arial"/>
          <w:sz w:val="22"/>
          <w:szCs w:val="22"/>
        </w:rPr>
        <w:t>0</w:t>
      </w:r>
      <w:r w:rsidR="00EC556F" w:rsidRPr="00EC556F">
        <w:rPr>
          <w:rFonts w:ascii="Arial" w:hAnsi="Arial" w:cs="Arial" w:hint="eastAsia"/>
          <w:snapToGrid w:val="0"/>
          <w:color w:val="000000"/>
          <w:sz w:val="22"/>
          <w:szCs w:val="22"/>
        </w:rPr>
        <w:t>（不含）提交的申购、赎回申请，视为</w:t>
      </w:r>
      <w:proofErr w:type="gramStart"/>
      <w:r w:rsidR="00EC556F" w:rsidRPr="00EC556F">
        <w:rPr>
          <w:rFonts w:ascii="Arial" w:hAnsi="Arial" w:cs="Arial" w:hint="eastAsia"/>
          <w:snapToGrid w:val="0"/>
          <w:color w:val="000000"/>
          <w:sz w:val="22"/>
          <w:szCs w:val="22"/>
        </w:rPr>
        <w:t>本开放</w:t>
      </w:r>
      <w:proofErr w:type="gramEnd"/>
      <w:r w:rsidR="00EC556F" w:rsidRPr="00EC556F">
        <w:rPr>
          <w:rFonts w:ascii="Arial" w:hAnsi="Arial" w:cs="Arial" w:hint="eastAsia"/>
          <w:snapToGrid w:val="0"/>
          <w:color w:val="000000"/>
          <w:sz w:val="22"/>
          <w:szCs w:val="22"/>
        </w:rPr>
        <w:t>日的申购、赎回申请，管理人以</w:t>
      </w:r>
      <w:proofErr w:type="gramStart"/>
      <w:r w:rsidR="00EC556F" w:rsidRPr="00EC556F">
        <w:rPr>
          <w:rFonts w:ascii="Arial" w:hAnsi="Arial" w:cs="Arial" w:hint="eastAsia"/>
          <w:snapToGrid w:val="0"/>
          <w:color w:val="000000"/>
          <w:sz w:val="22"/>
          <w:szCs w:val="22"/>
        </w:rPr>
        <w:t>本开放</w:t>
      </w:r>
      <w:proofErr w:type="gramEnd"/>
      <w:r w:rsidR="00EC556F" w:rsidRPr="00EC556F">
        <w:rPr>
          <w:rFonts w:ascii="Arial" w:hAnsi="Arial" w:cs="Arial" w:hint="eastAsia"/>
          <w:snapToGrid w:val="0"/>
          <w:color w:val="000000"/>
          <w:sz w:val="22"/>
          <w:szCs w:val="22"/>
        </w:rPr>
        <w:t>日的份额净值进行确认；</w:t>
      </w:r>
      <w:proofErr w:type="gramStart"/>
      <w:r w:rsidR="00EC556F" w:rsidRPr="00EC556F">
        <w:rPr>
          <w:rFonts w:ascii="Arial" w:hAnsi="Arial" w:cs="Arial" w:hint="eastAsia"/>
          <w:snapToGrid w:val="0"/>
          <w:color w:val="000000"/>
          <w:sz w:val="22"/>
          <w:szCs w:val="22"/>
        </w:rPr>
        <w:t>本开放</w:t>
      </w:r>
      <w:proofErr w:type="gramEnd"/>
      <w:r w:rsidR="00EC556F" w:rsidRPr="00EC556F">
        <w:rPr>
          <w:rFonts w:ascii="Arial" w:hAnsi="Arial" w:cs="Arial" w:hint="eastAsia"/>
          <w:snapToGrid w:val="0"/>
          <w:color w:val="000000"/>
          <w:sz w:val="22"/>
          <w:szCs w:val="22"/>
        </w:rPr>
        <w:t>日</w:t>
      </w:r>
      <w:r w:rsidR="005D09CD">
        <w:rPr>
          <w:rFonts w:ascii="Arial" w:hAnsi="Arial" w:cs="Arial"/>
          <w:sz w:val="22"/>
          <w:szCs w:val="22"/>
        </w:rPr>
        <w:t>16</w:t>
      </w:r>
      <w:r w:rsidR="005D09CD">
        <w:rPr>
          <w:rFonts w:ascii="Arial" w:hAnsi="Arial" w:cs="Arial" w:hint="eastAsia"/>
          <w:sz w:val="22"/>
          <w:szCs w:val="22"/>
        </w:rPr>
        <w:t>：</w:t>
      </w:r>
      <w:r w:rsidR="005D09CD">
        <w:rPr>
          <w:rFonts w:ascii="Arial" w:hAnsi="Arial" w:cs="Arial" w:hint="eastAsia"/>
          <w:sz w:val="22"/>
          <w:szCs w:val="22"/>
        </w:rPr>
        <w:t>0</w:t>
      </w:r>
      <w:r w:rsidR="005D09CD">
        <w:rPr>
          <w:rFonts w:ascii="Arial" w:hAnsi="Arial" w:cs="Arial"/>
          <w:sz w:val="22"/>
          <w:szCs w:val="22"/>
        </w:rPr>
        <w:t>0</w:t>
      </w:r>
      <w:r w:rsidR="00EC556F" w:rsidRPr="00EC556F">
        <w:rPr>
          <w:rFonts w:ascii="Arial" w:hAnsi="Arial" w:cs="Arial" w:hint="eastAsia"/>
          <w:snapToGrid w:val="0"/>
          <w:color w:val="000000"/>
          <w:sz w:val="22"/>
          <w:szCs w:val="22"/>
        </w:rPr>
        <w:t>至下一开放日</w:t>
      </w:r>
      <w:r w:rsidR="005D09CD">
        <w:rPr>
          <w:rFonts w:ascii="Arial" w:hAnsi="Arial" w:cs="Arial"/>
          <w:sz w:val="22"/>
          <w:szCs w:val="22"/>
        </w:rPr>
        <w:t>16</w:t>
      </w:r>
      <w:r w:rsidR="005D09CD">
        <w:rPr>
          <w:rFonts w:ascii="Arial" w:hAnsi="Arial" w:cs="Arial" w:hint="eastAsia"/>
          <w:sz w:val="22"/>
          <w:szCs w:val="22"/>
        </w:rPr>
        <w:t>：</w:t>
      </w:r>
      <w:r w:rsidR="005D09CD">
        <w:rPr>
          <w:rFonts w:ascii="Arial" w:hAnsi="Arial" w:cs="Arial" w:hint="eastAsia"/>
          <w:sz w:val="22"/>
          <w:szCs w:val="22"/>
        </w:rPr>
        <w:t>0</w:t>
      </w:r>
      <w:r w:rsidR="005D09CD">
        <w:rPr>
          <w:rFonts w:ascii="Arial" w:hAnsi="Arial" w:cs="Arial"/>
          <w:sz w:val="22"/>
          <w:szCs w:val="22"/>
        </w:rPr>
        <w:t>0</w:t>
      </w:r>
      <w:r w:rsidR="00EC556F" w:rsidRPr="00EC556F">
        <w:rPr>
          <w:rFonts w:ascii="Arial" w:hAnsi="Arial" w:cs="Arial" w:hint="eastAsia"/>
          <w:snapToGrid w:val="0"/>
          <w:color w:val="000000"/>
          <w:sz w:val="22"/>
          <w:szCs w:val="22"/>
        </w:rPr>
        <w:t>（不含）提交的申购、赎回申请，视为下一开放日的申购、赎回申请，管理人以下一开放日的份额净值进行确认。</w:t>
      </w:r>
      <w:r w:rsidR="006B5B55" w:rsidRPr="006B5B55">
        <w:rPr>
          <w:rFonts w:ascii="Arial" w:hAnsi="Arial" w:cs="Arial" w:hint="eastAsia"/>
          <w:snapToGrid w:val="0"/>
          <w:color w:val="000000"/>
          <w:sz w:val="22"/>
          <w:szCs w:val="22"/>
        </w:rPr>
        <w:t>每笔申购、赎回申请在对应开放日的</w:t>
      </w:r>
      <w:r w:rsidR="005D09CD">
        <w:rPr>
          <w:rFonts w:ascii="Arial" w:hAnsi="Arial" w:cs="Arial"/>
          <w:sz w:val="22"/>
          <w:szCs w:val="22"/>
        </w:rPr>
        <w:t>16</w:t>
      </w:r>
      <w:r w:rsidR="005D09CD">
        <w:rPr>
          <w:rFonts w:ascii="Arial" w:hAnsi="Arial" w:cs="Arial" w:hint="eastAsia"/>
          <w:sz w:val="22"/>
          <w:szCs w:val="22"/>
        </w:rPr>
        <w:t>：</w:t>
      </w:r>
      <w:r w:rsidR="005D09CD">
        <w:rPr>
          <w:rFonts w:ascii="Arial" w:hAnsi="Arial" w:cs="Arial" w:hint="eastAsia"/>
          <w:sz w:val="22"/>
          <w:szCs w:val="22"/>
        </w:rPr>
        <w:t>0</w:t>
      </w:r>
      <w:r w:rsidR="005D09CD">
        <w:rPr>
          <w:rFonts w:ascii="Arial" w:hAnsi="Arial" w:cs="Arial"/>
          <w:sz w:val="22"/>
          <w:szCs w:val="22"/>
        </w:rPr>
        <w:t>0</w:t>
      </w:r>
      <w:proofErr w:type="gramStart"/>
      <w:r w:rsidR="006B5B55" w:rsidRPr="006B5B55">
        <w:rPr>
          <w:rFonts w:ascii="Arial" w:hAnsi="Arial" w:cs="Arial" w:hint="eastAsia"/>
          <w:snapToGrid w:val="0"/>
          <w:color w:val="000000"/>
          <w:sz w:val="22"/>
          <w:szCs w:val="22"/>
        </w:rPr>
        <w:t>前允许</w:t>
      </w:r>
      <w:proofErr w:type="gramEnd"/>
      <w:r w:rsidR="006B5B55" w:rsidRPr="006B5B55">
        <w:rPr>
          <w:rFonts w:ascii="Arial" w:hAnsi="Arial" w:cs="Arial" w:hint="eastAsia"/>
          <w:snapToGrid w:val="0"/>
          <w:color w:val="000000"/>
          <w:sz w:val="22"/>
          <w:szCs w:val="22"/>
        </w:rPr>
        <w:t>撤单，平安理财有权拒绝受理晚于对应开放日</w:t>
      </w:r>
      <w:r w:rsidR="005D09CD">
        <w:rPr>
          <w:rFonts w:ascii="Arial" w:hAnsi="Arial" w:cs="Arial"/>
          <w:sz w:val="22"/>
          <w:szCs w:val="22"/>
        </w:rPr>
        <w:t>16</w:t>
      </w:r>
      <w:r w:rsidR="005D09CD">
        <w:rPr>
          <w:rFonts w:ascii="Arial" w:hAnsi="Arial" w:cs="Arial" w:hint="eastAsia"/>
          <w:sz w:val="22"/>
          <w:szCs w:val="22"/>
        </w:rPr>
        <w:t>：</w:t>
      </w:r>
      <w:r w:rsidR="005D09CD">
        <w:rPr>
          <w:rFonts w:ascii="Arial" w:hAnsi="Arial" w:cs="Arial" w:hint="eastAsia"/>
          <w:sz w:val="22"/>
          <w:szCs w:val="22"/>
        </w:rPr>
        <w:t>0</w:t>
      </w:r>
      <w:r w:rsidR="005D09CD">
        <w:rPr>
          <w:rFonts w:ascii="Arial" w:hAnsi="Arial" w:cs="Arial"/>
          <w:sz w:val="22"/>
          <w:szCs w:val="22"/>
        </w:rPr>
        <w:t>0</w:t>
      </w:r>
      <w:r w:rsidR="006B5B55" w:rsidRPr="006B5B55">
        <w:rPr>
          <w:rFonts w:ascii="Arial" w:hAnsi="Arial" w:cs="Arial" w:hint="eastAsia"/>
          <w:snapToGrid w:val="0"/>
          <w:color w:val="000000"/>
          <w:sz w:val="22"/>
          <w:szCs w:val="22"/>
        </w:rPr>
        <w:t>的申购、赎回撤单申请。投资者提交赎回申请需满足最短持有期的要求。赎回资金将于赎回份额确认日后的</w:t>
      </w:r>
      <w:r w:rsidR="006B5B55" w:rsidRPr="006B5B55">
        <w:rPr>
          <w:rFonts w:ascii="Arial" w:hAnsi="Arial" w:cs="Arial" w:hint="eastAsia"/>
          <w:snapToGrid w:val="0"/>
          <w:color w:val="000000"/>
          <w:sz w:val="22"/>
          <w:szCs w:val="22"/>
        </w:rPr>
        <w:t>2</w:t>
      </w:r>
      <w:r w:rsidR="006B5B55" w:rsidRPr="006B5B55">
        <w:rPr>
          <w:rFonts w:ascii="Arial" w:hAnsi="Arial" w:cs="Arial" w:hint="eastAsia"/>
          <w:snapToGrid w:val="0"/>
          <w:color w:val="000000"/>
          <w:sz w:val="22"/>
          <w:szCs w:val="22"/>
        </w:rPr>
        <w:t>个交易日内转入投资者账户。</w:t>
      </w:r>
      <w:r w:rsidR="001F6FC5" w:rsidRPr="001F6FC5">
        <w:rPr>
          <w:rFonts w:ascii="Arial" w:hAnsi="Arial" w:cs="Arial"/>
          <w:snapToGrid w:val="0"/>
          <w:color w:val="000000"/>
          <w:sz w:val="22"/>
          <w:szCs w:val="22"/>
        </w:rPr>
        <w:t>以上规则如有调整，以平安理财公告为准。</w:t>
      </w:r>
      <w:r w:rsidR="00E17EA4" w:rsidRPr="00DA163F">
        <w:rPr>
          <w:rFonts w:ascii="Arial" w:hAnsi="Arial" w:cs="Arial" w:hint="eastAsia"/>
          <w:b/>
          <w:sz w:val="22"/>
          <w:szCs w:val="22"/>
        </w:rPr>
        <w:t>投资者通过销售服务机构申购或赎回理财产品的，还应按照销售服务机构对于申购、赎回方式的规则执行，具体以销售服务机构披露</w:t>
      </w:r>
      <w:r w:rsidR="00E17EA4">
        <w:rPr>
          <w:rFonts w:ascii="Arial" w:hAnsi="Arial" w:cs="Arial" w:hint="eastAsia"/>
          <w:b/>
          <w:sz w:val="22"/>
          <w:szCs w:val="22"/>
        </w:rPr>
        <w:t>的</w:t>
      </w:r>
      <w:r w:rsidR="00E17EA4" w:rsidRPr="00DA163F">
        <w:rPr>
          <w:rFonts w:ascii="Arial" w:hAnsi="Arial" w:cs="Arial" w:hint="eastAsia"/>
          <w:b/>
          <w:sz w:val="22"/>
          <w:szCs w:val="22"/>
        </w:rPr>
        <w:t>规则为准。</w:t>
      </w:r>
      <w:r w:rsidR="00E17EA4" w:rsidRPr="007D4662">
        <w:rPr>
          <w:rFonts w:ascii="Arial" w:hAnsi="Arial" w:cs="Arial" w:hint="eastAsia"/>
          <w:b/>
          <w:sz w:val="22"/>
          <w:szCs w:val="22"/>
        </w:rPr>
        <w:t>投资者通过不同销售服务机构办理申购、赎回业</w:t>
      </w:r>
      <w:r w:rsidR="00E17EA4">
        <w:rPr>
          <w:rFonts w:ascii="Arial" w:hAnsi="Arial" w:cs="Arial" w:hint="eastAsia"/>
          <w:b/>
          <w:sz w:val="22"/>
          <w:szCs w:val="22"/>
        </w:rPr>
        <w:t>务的，可能</w:t>
      </w:r>
      <w:r w:rsidR="00E17EA4">
        <w:rPr>
          <w:rFonts w:ascii="Arial" w:hAnsi="Arial" w:cs="Arial" w:hint="eastAsia"/>
          <w:b/>
          <w:sz w:val="22"/>
          <w:szCs w:val="22"/>
        </w:rPr>
        <w:lastRenderedPageBreak/>
        <w:t>会因不同销售服务机构的申购、赎回规则不同对权益产生</w:t>
      </w:r>
      <w:r w:rsidR="00E17EA4" w:rsidRPr="007D4662">
        <w:rPr>
          <w:rFonts w:ascii="Arial" w:hAnsi="Arial" w:cs="Arial" w:hint="eastAsia"/>
          <w:b/>
          <w:sz w:val="22"/>
          <w:szCs w:val="22"/>
        </w:rPr>
        <w:t>影响。</w:t>
      </w:r>
    </w:p>
    <w:p w14:paraId="184206B6" w14:textId="29466860" w:rsidR="00253FF7" w:rsidRPr="00682C8B" w:rsidRDefault="00E27E33" w:rsidP="005A54CD">
      <w:pPr>
        <w:numPr>
          <w:ilvl w:val="0"/>
          <w:numId w:val="22"/>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申购、赎回确认日：</w:t>
      </w:r>
      <w:r w:rsidR="0076735E" w:rsidRPr="00A804ED">
        <w:rPr>
          <w:rFonts w:ascii="Arial" w:hAnsi="Arial" w:cs="Arial" w:hint="eastAsia"/>
          <w:spacing w:val="4"/>
          <w:sz w:val="22"/>
          <w:szCs w:val="22"/>
        </w:rPr>
        <w:t>指申购、赎回申请有效性的确认日，即申购</w:t>
      </w:r>
      <w:r w:rsidR="0076735E">
        <w:rPr>
          <w:rFonts w:ascii="Arial" w:hAnsi="Arial" w:cs="Arial" w:hint="eastAsia"/>
          <w:spacing w:val="4"/>
          <w:sz w:val="22"/>
          <w:szCs w:val="22"/>
        </w:rPr>
        <w:t>、赎回</w:t>
      </w:r>
      <w:r w:rsidR="0076735E" w:rsidRPr="00A804ED">
        <w:rPr>
          <w:rFonts w:ascii="Arial" w:hAnsi="Arial" w:cs="Arial" w:hint="eastAsia"/>
          <w:spacing w:val="4"/>
          <w:sz w:val="22"/>
          <w:szCs w:val="22"/>
        </w:rPr>
        <w:t>申请对应开放日后的第</w:t>
      </w:r>
      <w:r w:rsidR="0076735E">
        <w:rPr>
          <w:rFonts w:ascii="Arial" w:hAnsi="Arial" w:cs="Arial" w:hint="eastAsia"/>
          <w:spacing w:val="4"/>
          <w:sz w:val="22"/>
          <w:szCs w:val="22"/>
        </w:rPr>
        <w:t>一</w:t>
      </w:r>
      <w:r w:rsidR="0076735E" w:rsidRPr="00A804ED">
        <w:rPr>
          <w:rFonts w:ascii="Arial" w:hAnsi="Arial" w:cs="Arial" w:hint="eastAsia"/>
          <w:spacing w:val="4"/>
          <w:sz w:val="22"/>
          <w:szCs w:val="22"/>
        </w:rPr>
        <w:t>个交易日。</w:t>
      </w:r>
      <w:r w:rsidR="00A815D4" w:rsidRPr="00A815D4">
        <w:rPr>
          <w:rFonts w:ascii="Arial" w:hAnsi="Arial" w:cs="Arial"/>
          <w:spacing w:val="4"/>
          <w:sz w:val="22"/>
          <w:szCs w:val="22"/>
        </w:rPr>
        <w:t>平安理财</w:t>
      </w:r>
      <w:r w:rsidR="00A815D4" w:rsidRPr="00A815D4">
        <w:rPr>
          <w:rFonts w:ascii="Arial" w:hAnsi="Arial" w:cs="Arial" w:hint="eastAsia"/>
          <w:spacing w:val="4"/>
          <w:sz w:val="22"/>
          <w:szCs w:val="22"/>
        </w:rPr>
        <w:t>有权根据实际情况公告调整申购、赎回确认日。</w:t>
      </w:r>
    </w:p>
    <w:p w14:paraId="38082233" w14:textId="77777777" w:rsidR="00253FF7" w:rsidRPr="00A52027" w:rsidRDefault="00253FF7" w:rsidP="005A54CD">
      <w:pPr>
        <w:numPr>
          <w:ilvl w:val="1"/>
          <w:numId w:val="16"/>
        </w:numPr>
        <w:autoSpaceDE w:val="0"/>
        <w:autoSpaceDN w:val="0"/>
        <w:adjustRightInd w:val="0"/>
        <w:spacing w:line="360" w:lineRule="auto"/>
        <w:ind w:left="0" w:firstLineChars="200" w:firstLine="442"/>
        <w:rPr>
          <w:rFonts w:ascii="Arial" w:hAnsi="Arial" w:cs="Arial"/>
          <w:b/>
          <w:snapToGrid w:val="0"/>
          <w:color w:val="000000"/>
          <w:sz w:val="22"/>
          <w:szCs w:val="22"/>
        </w:rPr>
      </w:pPr>
      <w:r w:rsidRPr="00A52027">
        <w:rPr>
          <w:rFonts w:ascii="Arial" w:hAnsi="Arial" w:cs="Arial"/>
          <w:b/>
          <w:snapToGrid w:val="0"/>
          <w:color w:val="000000"/>
          <w:sz w:val="22"/>
          <w:szCs w:val="22"/>
        </w:rPr>
        <w:t>申购及赎回的原则</w:t>
      </w:r>
    </w:p>
    <w:p w14:paraId="2B14CD34" w14:textId="5C7BF9D9" w:rsidR="00253FF7" w:rsidRPr="00A52027" w:rsidRDefault="00253FF7" w:rsidP="005A54CD">
      <w:pPr>
        <w:numPr>
          <w:ilvl w:val="0"/>
          <w:numId w:val="21"/>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w:t>
      </w:r>
      <w:r w:rsidRPr="00A52027">
        <w:rPr>
          <w:rFonts w:ascii="Arial" w:hAnsi="Arial" w:cs="Arial"/>
          <w:snapToGrid w:val="0"/>
          <w:color w:val="000000"/>
          <w:sz w:val="22"/>
          <w:szCs w:val="22"/>
        </w:rPr>
        <w:t>未知价</w:t>
      </w:r>
      <w:r w:rsidRPr="00A52027">
        <w:rPr>
          <w:rFonts w:ascii="Arial" w:hAnsi="Arial" w:cs="Arial"/>
          <w:snapToGrid w:val="0"/>
          <w:color w:val="000000"/>
          <w:sz w:val="22"/>
          <w:szCs w:val="22"/>
        </w:rPr>
        <w:t>”</w:t>
      </w:r>
      <w:r w:rsidRPr="00A52027">
        <w:rPr>
          <w:rFonts w:ascii="Arial" w:hAnsi="Arial" w:cs="Arial"/>
          <w:snapToGrid w:val="0"/>
          <w:color w:val="000000"/>
          <w:sz w:val="22"/>
          <w:szCs w:val="22"/>
        </w:rPr>
        <w:t>原则，份额确认日确认的申购、赎回申请以开放日的</w:t>
      </w:r>
      <w:r w:rsidR="00B05215">
        <w:rPr>
          <w:rFonts w:ascii="Arial" w:hAnsi="Arial" w:cs="Arial" w:hint="eastAsia"/>
          <w:snapToGrid w:val="0"/>
          <w:color w:val="000000"/>
          <w:sz w:val="22"/>
          <w:szCs w:val="22"/>
        </w:rPr>
        <w:t>各类</w:t>
      </w:r>
      <w:r w:rsidRPr="00A52027">
        <w:rPr>
          <w:rFonts w:ascii="Arial" w:hAnsi="Arial" w:cs="Arial"/>
          <w:snapToGrid w:val="0"/>
          <w:color w:val="000000"/>
          <w:sz w:val="22"/>
          <w:szCs w:val="22"/>
        </w:rPr>
        <w:t>产品份额净值为基准计算。</w:t>
      </w:r>
    </w:p>
    <w:p w14:paraId="58111317" w14:textId="6D7C1A9C" w:rsidR="00253FF7" w:rsidRDefault="00253FF7" w:rsidP="005A54CD">
      <w:pPr>
        <w:numPr>
          <w:ilvl w:val="0"/>
          <w:numId w:val="21"/>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w:t>
      </w:r>
      <w:r w:rsidRPr="00A52027">
        <w:rPr>
          <w:rFonts w:ascii="Arial" w:hAnsi="Arial" w:cs="Arial"/>
          <w:snapToGrid w:val="0"/>
          <w:color w:val="000000"/>
          <w:sz w:val="22"/>
          <w:szCs w:val="22"/>
        </w:rPr>
        <w:t>金额申购、份额赎回</w:t>
      </w:r>
      <w:r w:rsidRPr="00A52027">
        <w:rPr>
          <w:rFonts w:ascii="Arial" w:hAnsi="Arial" w:cs="Arial"/>
          <w:snapToGrid w:val="0"/>
          <w:color w:val="000000"/>
          <w:sz w:val="22"/>
          <w:szCs w:val="22"/>
        </w:rPr>
        <w:t>”</w:t>
      </w:r>
      <w:r w:rsidRPr="00A52027">
        <w:rPr>
          <w:rFonts w:ascii="Arial" w:hAnsi="Arial" w:cs="Arial"/>
          <w:snapToGrid w:val="0"/>
          <w:color w:val="000000"/>
          <w:sz w:val="22"/>
          <w:szCs w:val="22"/>
        </w:rPr>
        <w:t>原则，即申购以金额申请，赎回以份额申请。</w:t>
      </w:r>
    </w:p>
    <w:p w14:paraId="221632F9" w14:textId="123FD258" w:rsidR="00253FF7" w:rsidRPr="00A52027" w:rsidRDefault="001461CE" w:rsidP="005A54CD">
      <w:pPr>
        <w:numPr>
          <w:ilvl w:val="0"/>
          <w:numId w:val="21"/>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Pr>
          <w:rFonts w:ascii="Arial" w:hAnsi="Arial" w:cs="Arial" w:hint="eastAsia"/>
          <w:snapToGrid w:val="0"/>
          <w:color w:val="000000"/>
          <w:sz w:val="22"/>
          <w:szCs w:val="22"/>
        </w:rPr>
        <w:t>销售服务机构</w:t>
      </w:r>
      <w:r w:rsidR="00253FF7" w:rsidRPr="00A52027">
        <w:rPr>
          <w:rFonts w:ascii="Arial" w:hAnsi="Arial" w:cs="Arial"/>
          <w:snapToGrid w:val="0"/>
          <w:color w:val="000000"/>
          <w:sz w:val="22"/>
          <w:szCs w:val="22"/>
        </w:rPr>
        <w:t>受理申购、赎回申请并不表示对该申请成功的确认，而仅代表</w:t>
      </w:r>
      <w:r>
        <w:rPr>
          <w:rFonts w:ascii="Arial" w:hAnsi="Arial" w:cs="Arial" w:hint="eastAsia"/>
          <w:snapToGrid w:val="0"/>
          <w:color w:val="000000"/>
          <w:sz w:val="22"/>
          <w:szCs w:val="22"/>
        </w:rPr>
        <w:t>销售服务机构</w:t>
      </w:r>
      <w:r w:rsidR="00253FF7" w:rsidRPr="00A52027">
        <w:rPr>
          <w:rFonts w:ascii="Arial" w:hAnsi="Arial" w:cs="Arial"/>
          <w:snapToGrid w:val="0"/>
          <w:color w:val="000000"/>
          <w:sz w:val="22"/>
          <w:szCs w:val="22"/>
        </w:rPr>
        <w:t>收到了申购、赎回申请，申请是否</w:t>
      </w:r>
      <w:r w:rsidR="008E1AA7">
        <w:rPr>
          <w:rFonts w:ascii="Arial" w:hAnsi="Arial" w:cs="Arial" w:hint="eastAsia"/>
          <w:snapToGrid w:val="0"/>
          <w:color w:val="000000"/>
          <w:sz w:val="22"/>
          <w:szCs w:val="22"/>
        </w:rPr>
        <w:t>成功</w:t>
      </w:r>
      <w:r w:rsidR="00253FF7" w:rsidRPr="00A52027">
        <w:rPr>
          <w:rFonts w:ascii="Arial" w:hAnsi="Arial" w:cs="Arial"/>
          <w:snapToGrid w:val="0"/>
          <w:color w:val="000000"/>
          <w:sz w:val="22"/>
          <w:szCs w:val="22"/>
        </w:rPr>
        <w:t>以</w:t>
      </w:r>
      <w:r w:rsidR="00A97E66" w:rsidRPr="00A52027">
        <w:rPr>
          <w:rFonts w:ascii="Arial" w:hAnsi="Arial" w:cs="Arial"/>
          <w:snapToGrid w:val="0"/>
          <w:color w:val="000000"/>
          <w:sz w:val="22"/>
          <w:szCs w:val="22"/>
        </w:rPr>
        <w:t>平安理财</w:t>
      </w:r>
      <w:r w:rsidR="00253FF7" w:rsidRPr="00A52027">
        <w:rPr>
          <w:rFonts w:ascii="Arial" w:hAnsi="Arial" w:cs="Arial"/>
          <w:snapToGrid w:val="0"/>
          <w:color w:val="000000"/>
          <w:sz w:val="22"/>
          <w:szCs w:val="22"/>
        </w:rPr>
        <w:t>的确认为准。投资者应在本理财产品的开放日后及时查询最终成交确认情况和份额。</w:t>
      </w:r>
    </w:p>
    <w:p w14:paraId="48AE3739" w14:textId="683336CC" w:rsidR="00253FF7" w:rsidRPr="00A52027" w:rsidRDefault="00A97E66" w:rsidP="005A54CD">
      <w:pPr>
        <w:numPr>
          <w:ilvl w:val="0"/>
          <w:numId w:val="21"/>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平安理财</w:t>
      </w:r>
      <w:r w:rsidR="00253FF7" w:rsidRPr="00A52027">
        <w:rPr>
          <w:rFonts w:ascii="Arial" w:hAnsi="Arial" w:cs="Arial"/>
          <w:snapToGrid w:val="0"/>
          <w:color w:val="000000"/>
          <w:sz w:val="22"/>
          <w:szCs w:val="22"/>
        </w:rPr>
        <w:t>按照先到先得原则受理投资者申请，如申购或赎回</w:t>
      </w:r>
      <w:r w:rsidR="00456DD7" w:rsidRPr="00A52027">
        <w:rPr>
          <w:rFonts w:ascii="Arial" w:hAnsi="Arial" w:cs="Arial" w:hint="eastAsia"/>
          <w:snapToGrid w:val="0"/>
          <w:color w:val="000000"/>
          <w:sz w:val="22"/>
          <w:szCs w:val="22"/>
        </w:rPr>
        <w:t>申请</w:t>
      </w:r>
      <w:r w:rsidR="00253FF7" w:rsidRPr="00A52027">
        <w:rPr>
          <w:rFonts w:ascii="Arial" w:hAnsi="Arial" w:cs="Arial"/>
          <w:snapToGrid w:val="0"/>
          <w:color w:val="000000"/>
          <w:sz w:val="22"/>
          <w:szCs w:val="22"/>
        </w:rPr>
        <w:t>达到产品规模上限，或发生以下</w:t>
      </w:r>
      <w:r w:rsidR="00253FF7" w:rsidRPr="00A52027">
        <w:rPr>
          <w:rFonts w:ascii="Arial" w:hAnsi="Arial" w:cs="Arial"/>
          <w:snapToGrid w:val="0"/>
          <w:color w:val="000000"/>
          <w:sz w:val="22"/>
          <w:szCs w:val="22"/>
        </w:rPr>
        <w:t>“</w:t>
      </w:r>
      <w:r w:rsidR="00AB4C45">
        <w:rPr>
          <w:rFonts w:ascii="Arial" w:hAnsi="Arial" w:cs="Arial"/>
          <w:snapToGrid w:val="0"/>
          <w:color w:val="000000"/>
          <w:sz w:val="22"/>
          <w:szCs w:val="22"/>
        </w:rPr>
        <w:t>7</w:t>
      </w:r>
      <w:r w:rsidR="000C5FD9">
        <w:rPr>
          <w:rFonts w:ascii="Arial" w:hAnsi="Arial" w:cs="Arial" w:hint="eastAsia"/>
          <w:snapToGrid w:val="0"/>
          <w:color w:val="000000"/>
          <w:sz w:val="22"/>
          <w:szCs w:val="22"/>
        </w:rPr>
        <w:t>.</w:t>
      </w:r>
      <w:r w:rsidR="00253FF7" w:rsidRPr="00A52027">
        <w:rPr>
          <w:rFonts w:ascii="Arial" w:hAnsi="Arial" w:cs="Arial"/>
          <w:snapToGrid w:val="0"/>
          <w:color w:val="000000"/>
          <w:sz w:val="22"/>
          <w:szCs w:val="22"/>
        </w:rPr>
        <w:t>拒绝或暂停接受申购、赎回申请的情形</w:t>
      </w:r>
      <w:r w:rsidR="00310F03" w:rsidRPr="00A52027">
        <w:rPr>
          <w:rFonts w:ascii="Arial" w:hAnsi="Arial" w:cs="Arial"/>
          <w:snapToGrid w:val="0"/>
          <w:color w:val="000000"/>
          <w:sz w:val="22"/>
          <w:szCs w:val="22"/>
        </w:rPr>
        <w:t>及处理方式</w:t>
      </w:r>
      <w:r w:rsidR="00253FF7" w:rsidRPr="00A52027">
        <w:rPr>
          <w:rFonts w:ascii="Arial" w:hAnsi="Arial" w:cs="Arial"/>
          <w:snapToGrid w:val="0"/>
          <w:color w:val="000000"/>
          <w:sz w:val="22"/>
          <w:szCs w:val="22"/>
        </w:rPr>
        <w:t>”</w:t>
      </w:r>
      <w:r w:rsidR="00040D31">
        <w:rPr>
          <w:rFonts w:ascii="Arial" w:hAnsi="Arial" w:cs="Arial" w:hint="eastAsia"/>
          <w:snapToGrid w:val="0"/>
          <w:color w:val="000000"/>
          <w:sz w:val="22"/>
          <w:szCs w:val="22"/>
        </w:rPr>
        <w:t>或</w:t>
      </w:r>
      <w:r w:rsidR="00403334">
        <w:rPr>
          <w:rFonts w:ascii="Arial" w:hAnsi="Arial" w:cs="Arial" w:hint="eastAsia"/>
          <w:snapToGrid w:val="0"/>
          <w:color w:val="000000"/>
          <w:sz w:val="22"/>
          <w:szCs w:val="22"/>
        </w:rPr>
        <w:t>“</w:t>
      </w:r>
      <w:r w:rsidR="00AB4C45">
        <w:rPr>
          <w:rFonts w:ascii="Arial" w:hAnsi="Arial" w:cs="Arial"/>
          <w:snapToGrid w:val="0"/>
          <w:color w:val="000000"/>
          <w:sz w:val="22"/>
          <w:szCs w:val="22"/>
        </w:rPr>
        <w:t>8</w:t>
      </w:r>
      <w:r w:rsidR="001A6ADE">
        <w:rPr>
          <w:rFonts w:ascii="Arial" w:hAnsi="Arial" w:cs="Arial" w:hint="eastAsia"/>
          <w:snapToGrid w:val="0"/>
          <w:color w:val="000000"/>
          <w:sz w:val="22"/>
          <w:szCs w:val="22"/>
        </w:rPr>
        <w:t>.</w:t>
      </w:r>
      <w:r w:rsidR="00791740">
        <w:rPr>
          <w:rFonts w:ascii="Arial" w:hAnsi="Arial" w:cs="Arial" w:hint="eastAsia"/>
          <w:snapToGrid w:val="0"/>
          <w:color w:val="000000"/>
          <w:sz w:val="22"/>
          <w:szCs w:val="22"/>
        </w:rPr>
        <w:t>巨额</w:t>
      </w:r>
      <w:r w:rsidR="00546E19" w:rsidRPr="00546E19">
        <w:rPr>
          <w:rFonts w:ascii="Arial" w:hAnsi="Arial" w:cs="Arial"/>
          <w:snapToGrid w:val="0"/>
          <w:color w:val="000000"/>
          <w:sz w:val="22"/>
          <w:szCs w:val="22"/>
        </w:rPr>
        <w:t>赎回的情形及处理方式</w:t>
      </w:r>
      <w:r w:rsidR="00403334">
        <w:rPr>
          <w:rFonts w:ascii="Arial" w:hAnsi="Arial" w:cs="Arial" w:hint="eastAsia"/>
          <w:snapToGrid w:val="0"/>
          <w:color w:val="000000"/>
          <w:sz w:val="22"/>
          <w:szCs w:val="22"/>
        </w:rPr>
        <w:t>”</w:t>
      </w:r>
      <w:r w:rsidR="00253FF7" w:rsidRPr="00A52027">
        <w:rPr>
          <w:rFonts w:ascii="Arial" w:hAnsi="Arial" w:cs="Arial"/>
          <w:snapToGrid w:val="0"/>
          <w:color w:val="000000"/>
          <w:sz w:val="22"/>
          <w:szCs w:val="22"/>
        </w:rPr>
        <w:t>时，</w:t>
      </w:r>
      <w:r w:rsidRPr="00A52027">
        <w:rPr>
          <w:rFonts w:ascii="Arial" w:hAnsi="Arial" w:cs="Arial"/>
          <w:snapToGrid w:val="0"/>
          <w:color w:val="000000"/>
          <w:sz w:val="22"/>
          <w:szCs w:val="22"/>
        </w:rPr>
        <w:t>平安理财</w:t>
      </w:r>
      <w:r w:rsidR="00253FF7" w:rsidRPr="00A52027">
        <w:rPr>
          <w:rFonts w:ascii="Arial" w:hAnsi="Arial" w:cs="Arial"/>
          <w:snapToGrid w:val="0"/>
          <w:color w:val="000000"/>
          <w:sz w:val="22"/>
          <w:szCs w:val="22"/>
        </w:rPr>
        <w:t>有权拒绝投资者的申请。</w:t>
      </w:r>
    </w:p>
    <w:p w14:paraId="58EC5AF8" w14:textId="27362EA9" w:rsidR="00253FF7" w:rsidRDefault="00A97E66" w:rsidP="005A54CD">
      <w:pPr>
        <w:numPr>
          <w:ilvl w:val="0"/>
          <w:numId w:val="21"/>
        </w:numPr>
        <w:tabs>
          <w:tab w:val="left" w:pos="851"/>
        </w:tabs>
        <w:autoSpaceDE w:val="0"/>
        <w:autoSpaceDN w:val="0"/>
        <w:adjustRightInd w:val="0"/>
        <w:spacing w:line="360" w:lineRule="auto"/>
        <w:ind w:left="0" w:firstLineChars="200" w:firstLine="440"/>
        <w:rPr>
          <w:rFonts w:ascii="Arial" w:hAnsi="Arial" w:cs="Arial"/>
          <w:color w:val="000000"/>
          <w:sz w:val="22"/>
          <w:szCs w:val="22"/>
        </w:rPr>
      </w:pPr>
      <w:r w:rsidRPr="006A55C2">
        <w:rPr>
          <w:rFonts w:ascii="Arial" w:hAnsi="Arial" w:cs="Arial"/>
          <w:snapToGrid w:val="0"/>
          <w:color w:val="000000"/>
          <w:sz w:val="22"/>
          <w:szCs w:val="22"/>
        </w:rPr>
        <w:t>平安理财</w:t>
      </w:r>
      <w:r w:rsidR="00253FF7" w:rsidRPr="006A55C2">
        <w:rPr>
          <w:rFonts w:ascii="Arial" w:hAnsi="Arial" w:cs="Arial"/>
          <w:snapToGrid w:val="0"/>
          <w:color w:val="000000"/>
          <w:sz w:val="22"/>
          <w:szCs w:val="22"/>
        </w:rPr>
        <w:t>有权更改上述规则，但最迟</w:t>
      </w:r>
      <w:r w:rsidR="00193425" w:rsidRPr="006A55C2">
        <w:rPr>
          <w:rFonts w:ascii="Arial" w:hAnsi="Arial" w:cs="Arial" w:hint="eastAsia"/>
          <w:snapToGrid w:val="0"/>
          <w:color w:val="000000"/>
          <w:sz w:val="22"/>
          <w:szCs w:val="22"/>
        </w:rPr>
        <w:t>应</w:t>
      </w:r>
      <w:r w:rsidR="00253FF7" w:rsidRPr="006A55C2">
        <w:rPr>
          <w:rFonts w:ascii="Arial" w:hAnsi="Arial" w:cs="Arial"/>
          <w:snapToGrid w:val="0"/>
          <w:color w:val="000000"/>
          <w:sz w:val="22"/>
          <w:szCs w:val="22"/>
        </w:rPr>
        <w:t>于新规则开始实施日前</w:t>
      </w:r>
      <w:r w:rsidR="00253FF7" w:rsidRPr="006A55C2">
        <w:rPr>
          <w:rFonts w:ascii="Arial" w:hAnsi="Arial" w:cs="Arial"/>
          <w:snapToGrid w:val="0"/>
          <w:color w:val="000000"/>
          <w:sz w:val="22"/>
          <w:szCs w:val="22"/>
        </w:rPr>
        <w:t>5</w:t>
      </w:r>
      <w:r w:rsidR="00253FF7" w:rsidRPr="006A55C2">
        <w:rPr>
          <w:rFonts w:ascii="Arial" w:hAnsi="Arial" w:cs="Arial"/>
          <w:snapToGrid w:val="0"/>
          <w:color w:val="000000"/>
          <w:sz w:val="22"/>
          <w:szCs w:val="22"/>
        </w:rPr>
        <w:t>个交易日在</w:t>
      </w:r>
      <w:r w:rsidR="00F43C48">
        <w:rPr>
          <w:rFonts w:ascii="Arial" w:hAnsi="Arial" w:cs="Arial" w:hint="eastAsia"/>
          <w:snapToGrid w:val="0"/>
          <w:color w:val="000000"/>
          <w:sz w:val="22"/>
          <w:szCs w:val="22"/>
        </w:rPr>
        <w:t>本</w:t>
      </w:r>
      <w:r w:rsidR="007D281C">
        <w:rPr>
          <w:rFonts w:ascii="Arial" w:hAnsi="Arial" w:cs="Arial" w:hint="eastAsia"/>
          <w:snapToGrid w:val="0"/>
          <w:color w:val="000000"/>
          <w:sz w:val="22"/>
          <w:szCs w:val="22"/>
        </w:rPr>
        <w:t>产品说明书约定的信息披露渠道</w:t>
      </w:r>
      <w:r w:rsidR="00253FF7" w:rsidRPr="006A55C2">
        <w:rPr>
          <w:rFonts w:ascii="Arial" w:hAnsi="Arial" w:cs="Arial"/>
          <w:snapToGrid w:val="0"/>
          <w:color w:val="000000"/>
          <w:sz w:val="22"/>
          <w:szCs w:val="22"/>
        </w:rPr>
        <w:t>公告。</w:t>
      </w:r>
      <w:r w:rsidR="00253FF7" w:rsidRPr="006A55C2">
        <w:rPr>
          <w:rFonts w:ascii="Arial" w:hAnsi="Arial" w:cs="Arial"/>
          <w:color w:val="000000"/>
          <w:sz w:val="22"/>
          <w:szCs w:val="22"/>
        </w:rPr>
        <w:t>投资者若对此有异议，可申请赎回</w:t>
      </w:r>
      <w:r w:rsidRPr="006A55C2">
        <w:rPr>
          <w:rFonts w:ascii="Arial" w:hAnsi="Arial" w:cs="Arial"/>
          <w:color w:val="000000"/>
          <w:sz w:val="22"/>
          <w:szCs w:val="22"/>
        </w:rPr>
        <w:t>，</w:t>
      </w:r>
      <w:r w:rsidRPr="006A55C2">
        <w:rPr>
          <w:rFonts w:ascii="Arial" w:hAnsi="Arial" w:cs="Arial"/>
          <w:snapToGrid w:val="0"/>
          <w:color w:val="000000"/>
          <w:sz w:val="22"/>
          <w:szCs w:val="22"/>
        </w:rPr>
        <w:t>平安理财</w:t>
      </w:r>
      <w:r w:rsidR="00253FF7" w:rsidRPr="006A55C2">
        <w:rPr>
          <w:rFonts w:ascii="Arial" w:hAnsi="Arial" w:cs="Arial"/>
          <w:color w:val="000000"/>
          <w:sz w:val="22"/>
          <w:szCs w:val="22"/>
        </w:rPr>
        <w:t>将按照</w:t>
      </w:r>
      <w:r w:rsidR="00253FF7" w:rsidRPr="006A55C2">
        <w:rPr>
          <w:rFonts w:ascii="Arial" w:hAnsi="Arial" w:cs="Arial"/>
          <w:snapToGrid w:val="0"/>
          <w:color w:val="000000"/>
          <w:sz w:val="22"/>
          <w:szCs w:val="22"/>
        </w:rPr>
        <w:t>新规则开始实施日</w:t>
      </w:r>
      <w:r w:rsidR="00253FF7" w:rsidRPr="006A55C2">
        <w:rPr>
          <w:rFonts w:ascii="Arial" w:hAnsi="Arial" w:cs="Arial"/>
          <w:color w:val="000000"/>
          <w:sz w:val="22"/>
          <w:szCs w:val="22"/>
        </w:rPr>
        <w:t>上一交易日净值确认</w:t>
      </w:r>
      <w:r w:rsidRPr="006A55C2">
        <w:rPr>
          <w:rFonts w:ascii="Arial" w:hAnsi="Arial" w:cs="Arial"/>
          <w:color w:val="000000"/>
          <w:sz w:val="22"/>
          <w:szCs w:val="22"/>
        </w:rPr>
        <w:t>，</w:t>
      </w:r>
      <w:r w:rsidR="00253FF7" w:rsidRPr="006A55C2">
        <w:rPr>
          <w:rFonts w:ascii="Arial" w:hAnsi="Arial" w:cs="Arial"/>
          <w:color w:val="000000"/>
          <w:sz w:val="22"/>
          <w:szCs w:val="22"/>
        </w:rPr>
        <w:t>赎回资金将于赎回</w:t>
      </w:r>
      <w:r w:rsidR="00E51412" w:rsidRPr="006A55C2">
        <w:rPr>
          <w:rFonts w:ascii="Arial" w:hAnsi="Arial" w:cs="Arial" w:hint="eastAsia"/>
          <w:color w:val="000000"/>
          <w:sz w:val="22"/>
          <w:szCs w:val="22"/>
        </w:rPr>
        <w:t>份额确认日</w:t>
      </w:r>
      <w:r w:rsidR="00253FF7" w:rsidRPr="006A55C2">
        <w:rPr>
          <w:rFonts w:ascii="Arial" w:hAnsi="Arial" w:cs="Arial"/>
          <w:color w:val="000000"/>
          <w:sz w:val="22"/>
          <w:szCs w:val="22"/>
        </w:rPr>
        <w:t>后的</w:t>
      </w:r>
      <w:r w:rsidR="00F61ED7" w:rsidRPr="006A55C2">
        <w:rPr>
          <w:rFonts w:ascii="Arial" w:hAnsi="Arial" w:cs="Arial"/>
          <w:color w:val="000000"/>
          <w:sz w:val="22"/>
          <w:szCs w:val="22"/>
        </w:rPr>
        <w:t>2</w:t>
      </w:r>
      <w:r w:rsidR="00253FF7" w:rsidRPr="006A55C2">
        <w:rPr>
          <w:rFonts w:ascii="Arial" w:hAnsi="Arial" w:cs="Arial"/>
          <w:color w:val="000000"/>
          <w:sz w:val="22"/>
          <w:szCs w:val="22"/>
        </w:rPr>
        <w:t>个交易日内</w:t>
      </w:r>
      <w:r w:rsidR="00CC75EA" w:rsidRPr="00CC75EA">
        <w:rPr>
          <w:rFonts w:ascii="Arial" w:hAnsi="Arial" w:cs="Arial"/>
          <w:color w:val="000000"/>
          <w:sz w:val="22"/>
          <w:szCs w:val="22"/>
        </w:rPr>
        <w:t>转入投资者账户</w:t>
      </w:r>
      <w:r w:rsidR="00253FF7" w:rsidRPr="006A55C2">
        <w:rPr>
          <w:rFonts w:ascii="Arial" w:hAnsi="Arial" w:cs="Arial"/>
          <w:color w:val="000000"/>
          <w:sz w:val="22"/>
          <w:szCs w:val="22"/>
        </w:rPr>
        <w:t>，赎回</w:t>
      </w:r>
      <w:r w:rsidR="008670D8" w:rsidRPr="006A55C2">
        <w:rPr>
          <w:rFonts w:ascii="Arial" w:hAnsi="Arial" w:cs="Arial"/>
          <w:color w:val="000000"/>
          <w:sz w:val="22"/>
          <w:szCs w:val="22"/>
        </w:rPr>
        <w:t>份额确认日</w:t>
      </w:r>
      <w:r w:rsidR="00253FF7" w:rsidRPr="006A55C2">
        <w:rPr>
          <w:rFonts w:ascii="Arial" w:hAnsi="Arial" w:cs="Arial"/>
          <w:color w:val="000000"/>
          <w:sz w:val="22"/>
          <w:szCs w:val="22"/>
        </w:rPr>
        <w:t>至资金实际到账日之间，资金不计息。投资者在公告后</w:t>
      </w:r>
      <w:r w:rsidR="00253FF7" w:rsidRPr="006A55C2">
        <w:rPr>
          <w:rFonts w:ascii="Arial" w:hAnsi="Arial" w:cs="Arial"/>
          <w:color w:val="000000"/>
          <w:sz w:val="22"/>
          <w:szCs w:val="22"/>
        </w:rPr>
        <w:t>5</w:t>
      </w:r>
      <w:r w:rsidR="00253FF7" w:rsidRPr="006A55C2">
        <w:rPr>
          <w:rFonts w:ascii="Arial" w:hAnsi="Arial" w:cs="Arial"/>
          <w:color w:val="000000"/>
          <w:sz w:val="22"/>
          <w:szCs w:val="22"/>
        </w:rPr>
        <w:t>个交易日内未提出赎回申请的视同无异议，继续持有本理财产品。</w:t>
      </w:r>
    </w:p>
    <w:p w14:paraId="7E6AB268" w14:textId="5821B2B0" w:rsidR="00253FF7" w:rsidRPr="00A52027" w:rsidRDefault="00253FF7" w:rsidP="005A54CD">
      <w:pPr>
        <w:numPr>
          <w:ilvl w:val="1"/>
          <w:numId w:val="16"/>
        </w:numPr>
        <w:autoSpaceDE w:val="0"/>
        <w:autoSpaceDN w:val="0"/>
        <w:adjustRightInd w:val="0"/>
        <w:spacing w:line="360" w:lineRule="auto"/>
        <w:ind w:left="0" w:firstLineChars="200" w:firstLine="442"/>
        <w:rPr>
          <w:rFonts w:ascii="Arial" w:hAnsi="Arial" w:cs="Arial"/>
          <w:b/>
          <w:snapToGrid w:val="0"/>
          <w:color w:val="000000"/>
          <w:sz w:val="22"/>
          <w:szCs w:val="22"/>
        </w:rPr>
      </w:pPr>
      <w:r w:rsidRPr="00A52027">
        <w:rPr>
          <w:rFonts w:ascii="Arial" w:hAnsi="Arial" w:cs="Arial"/>
          <w:b/>
          <w:snapToGrid w:val="0"/>
          <w:color w:val="000000"/>
          <w:sz w:val="22"/>
          <w:szCs w:val="22"/>
        </w:rPr>
        <w:t>申购、赎回</w:t>
      </w:r>
      <w:r w:rsidR="00456DD7" w:rsidRPr="00A52027">
        <w:rPr>
          <w:rFonts w:ascii="Arial" w:hAnsi="Arial" w:cs="Arial" w:hint="eastAsia"/>
          <w:b/>
          <w:snapToGrid w:val="0"/>
          <w:color w:val="000000"/>
          <w:sz w:val="22"/>
          <w:szCs w:val="22"/>
        </w:rPr>
        <w:t>申请</w:t>
      </w:r>
      <w:r w:rsidRPr="00A52027">
        <w:rPr>
          <w:rFonts w:ascii="Arial" w:hAnsi="Arial" w:cs="Arial"/>
          <w:b/>
          <w:snapToGrid w:val="0"/>
          <w:color w:val="000000"/>
          <w:sz w:val="22"/>
          <w:szCs w:val="22"/>
        </w:rPr>
        <w:t>的确认和金额要求</w:t>
      </w:r>
    </w:p>
    <w:p w14:paraId="5E4B4993" w14:textId="3DBDEF81" w:rsidR="00253FF7" w:rsidRPr="00A52027" w:rsidRDefault="00A97E66" w:rsidP="005A54CD">
      <w:pPr>
        <w:numPr>
          <w:ilvl w:val="0"/>
          <w:numId w:val="20"/>
        </w:numPr>
        <w:tabs>
          <w:tab w:val="left" w:pos="851"/>
        </w:tabs>
        <w:autoSpaceDE w:val="0"/>
        <w:autoSpaceDN w:val="0"/>
        <w:adjustRightInd w:val="0"/>
        <w:spacing w:line="360" w:lineRule="auto"/>
        <w:ind w:left="0" w:firstLineChars="200" w:firstLine="440"/>
        <w:rPr>
          <w:rFonts w:ascii="Arial" w:hAnsi="Arial" w:cs="Arial"/>
          <w:color w:val="000000"/>
          <w:sz w:val="22"/>
          <w:szCs w:val="22"/>
        </w:rPr>
      </w:pPr>
      <w:r w:rsidRPr="00A52027">
        <w:rPr>
          <w:rFonts w:ascii="Arial" w:hAnsi="Arial" w:cs="Arial"/>
          <w:snapToGrid w:val="0"/>
          <w:color w:val="000000"/>
          <w:sz w:val="22"/>
          <w:szCs w:val="22"/>
        </w:rPr>
        <w:t>平安理财</w:t>
      </w:r>
      <w:r w:rsidR="00253FF7" w:rsidRPr="00A52027">
        <w:rPr>
          <w:rFonts w:ascii="Arial" w:hAnsi="Arial" w:cs="Arial"/>
          <w:color w:val="000000"/>
          <w:sz w:val="22"/>
          <w:szCs w:val="22"/>
        </w:rPr>
        <w:t>在申购、赎回确认日对投资者的申购、赎回申请的有效性进行确认，并登记或扣除份额。</w:t>
      </w:r>
    </w:p>
    <w:p w14:paraId="39F3F72B" w14:textId="77777777" w:rsidR="00C423AF" w:rsidRPr="00A52027" w:rsidRDefault="00253FF7" w:rsidP="005A54CD">
      <w:pPr>
        <w:numPr>
          <w:ilvl w:val="0"/>
          <w:numId w:val="20"/>
        </w:numPr>
        <w:tabs>
          <w:tab w:val="left" w:pos="851"/>
        </w:tabs>
        <w:autoSpaceDE w:val="0"/>
        <w:autoSpaceDN w:val="0"/>
        <w:adjustRightInd w:val="0"/>
        <w:spacing w:line="360" w:lineRule="auto"/>
        <w:ind w:left="0" w:firstLineChars="200" w:firstLine="440"/>
        <w:rPr>
          <w:rFonts w:ascii="Arial" w:hAnsi="Arial" w:cs="Arial"/>
          <w:color w:val="000000"/>
          <w:sz w:val="22"/>
          <w:szCs w:val="22"/>
        </w:rPr>
      </w:pPr>
      <w:r w:rsidRPr="00A52027">
        <w:rPr>
          <w:rFonts w:ascii="Arial" w:hAnsi="Arial" w:cs="Arial"/>
          <w:color w:val="000000"/>
          <w:sz w:val="22"/>
          <w:szCs w:val="22"/>
        </w:rPr>
        <w:t>投资者应在开放日之后及时到提出申请的网点或通过</w:t>
      </w:r>
      <w:r w:rsidR="00F86214" w:rsidRPr="00A52027">
        <w:rPr>
          <w:rFonts w:ascii="Arial" w:hAnsi="Arial" w:cs="Arial"/>
          <w:color w:val="000000"/>
          <w:sz w:val="22"/>
          <w:szCs w:val="22"/>
        </w:rPr>
        <w:t>销售服务机构</w:t>
      </w:r>
      <w:r w:rsidRPr="00A52027">
        <w:rPr>
          <w:rFonts w:ascii="Arial" w:hAnsi="Arial" w:cs="Arial"/>
          <w:color w:val="000000"/>
          <w:sz w:val="22"/>
          <w:szCs w:val="22"/>
        </w:rPr>
        <w:t>网站进行成交查询。</w:t>
      </w:r>
    </w:p>
    <w:p w14:paraId="46D39340" w14:textId="75B2ABE3" w:rsidR="00A57576" w:rsidRPr="00A52027" w:rsidRDefault="00A57576" w:rsidP="00A57576">
      <w:pPr>
        <w:numPr>
          <w:ilvl w:val="0"/>
          <w:numId w:val="20"/>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投资者参与申购的，</w:t>
      </w:r>
      <w:r w:rsidRPr="007A4F41">
        <w:rPr>
          <w:rFonts w:ascii="Arial" w:hAnsi="Arial" w:cs="Arial" w:hint="eastAsia"/>
          <w:snapToGrid w:val="0"/>
          <w:color w:val="000000"/>
          <w:sz w:val="22"/>
          <w:szCs w:val="22"/>
        </w:rPr>
        <w:t>A</w:t>
      </w:r>
      <w:r w:rsidRPr="007A4F41">
        <w:rPr>
          <w:rFonts w:ascii="Arial" w:hAnsi="Arial" w:cs="Arial"/>
          <w:snapToGrid w:val="0"/>
          <w:color w:val="000000"/>
          <w:sz w:val="22"/>
          <w:szCs w:val="22"/>
        </w:rPr>
        <w:t>类份额</w:t>
      </w:r>
      <w:r>
        <w:rPr>
          <w:rFonts w:ascii="Arial" w:hAnsi="Arial" w:cs="Arial" w:hint="eastAsia"/>
          <w:snapToGrid w:val="0"/>
          <w:color w:val="000000"/>
          <w:sz w:val="22"/>
          <w:szCs w:val="22"/>
        </w:rPr>
        <w:t>首次</w:t>
      </w:r>
      <w:r w:rsidRPr="00A52027">
        <w:rPr>
          <w:rFonts w:ascii="Arial" w:hAnsi="Arial" w:cs="Arial"/>
          <w:snapToGrid w:val="0"/>
          <w:color w:val="000000"/>
          <w:sz w:val="22"/>
          <w:szCs w:val="22"/>
        </w:rPr>
        <w:t>申购起点</w:t>
      </w:r>
      <w:r>
        <w:rPr>
          <w:rFonts w:ascii="Arial" w:hAnsi="Arial" w:cs="Arial" w:hint="eastAsia"/>
          <w:snapToGrid w:val="0"/>
          <w:color w:val="000000"/>
          <w:sz w:val="22"/>
          <w:szCs w:val="22"/>
        </w:rPr>
        <w:t>金额</w:t>
      </w:r>
      <w:r w:rsidRPr="00A52027">
        <w:rPr>
          <w:rFonts w:ascii="Arial" w:hAnsi="Arial" w:cs="Arial"/>
          <w:snapToGrid w:val="0"/>
          <w:color w:val="000000"/>
          <w:sz w:val="22"/>
          <w:szCs w:val="22"/>
        </w:rPr>
        <w:t>为</w:t>
      </w:r>
      <w:r w:rsidRPr="00A52027">
        <w:rPr>
          <w:rFonts w:ascii="Arial" w:hAnsi="Arial" w:cs="Arial"/>
          <w:snapToGrid w:val="0"/>
          <w:color w:val="000000"/>
          <w:sz w:val="22"/>
          <w:szCs w:val="22"/>
        </w:rPr>
        <w:t>1</w:t>
      </w:r>
      <w:r w:rsidRPr="00A52027">
        <w:rPr>
          <w:rFonts w:ascii="Arial" w:hAnsi="Arial" w:cs="Arial"/>
          <w:snapToGrid w:val="0"/>
          <w:color w:val="000000"/>
          <w:sz w:val="22"/>
          <w:szCs w:val="22"/>
        </w:rPr>
        <w:t>元，</w:t>
      </w:r>
      <w:r w:rsidRPr="00585775">
        <w:rPr>
          <w:rFonts w:ascii="Arial" w:hAnsi="Arial" w:cs="Arial"/>
          <w:snapToGrid w:val="0"/>
          <w:color w:val="000000"/>
          <w:sz w:val="22"/>
          <w:szCs w:val="22"/>
        </w:rPr>
        <w:t>超出首次</w:t>
      </w:r>
      <w:r>
        <w:rPr>
          <w:rFonts w:ascii="Arial" w:hAnsi="Arial" w:cs="Arial" w:hint="eastAsia"/>
          <w:snapToGrid w:val="0"/>
          <w:color w:val="000000"/>
          <w:sz w:val="22"/>
          <w:szCs w:val="22"/>
        </w:rPr>
        <w:t>申购</w:t>
      </w:r>
      <w:r w:rsidRPr="00585775">
        <w:rPr>
          <w:rFonts w:ascii="Arial" w:hAnsi="Arial" w:cs="Arial" w:hint="eastAsia"/>
          <w:snapToGrid w:val="0"/>
          <w:color w:val="000000"/>
          <w:sz w:val="22"/>
          <w:szCs w:val="22"/>
        </w:rPr>
        <w:t>起点</w:t>
      </w:r>
      <w:r w:rsidRPr="00585775">
        <w:rPr>
          <w:rFonts w:ascii="Arial" w:hAnsi="Arial" w:cs="Arial"/>
          <w:snapToGrid w:val="0"/>
          <w:color w:val="000000"/>
          <w:sz w:val="22"/>
          <w:szCs w:val="22"/>
        </w:rPr>
        <w:t>金额部分</w:t>
      </w:r>
      <w:r w:rsidRPr="00585775">
        <w:rPr>
          <w:rFonts w:ascii="Arial" w:hAnsi="Arial" w:cs="Arial" w:hint="eastAsia"/>
          <w:snapToGrid w:val="0"/>
          <w:color w:val="000000"/>
          <w:sz w:val="22"/>
          <w:szCs w:val="22"/>
        </w:rPr>
        <w:t>需</w:t>
      </w:r>
      <w:r w:rsidRPr="00585775">
        <w:rPr>
          <w:rFonts w:ascii="Arial" w:hAnsi="Arial" w:cs="Arial"/>
          <w:snapToGrid w:val="0"/>
          <w:color w:val="000000"/>
          <w:sz w:val="22"/>
          <w:szCs w:val="22"/>
        </w:rPr>
        <w:t>为</w:t>
      </w:r>
      <w:r w:rsidRPr="00585775">
        <w:rPr>
          <w:rFonts w:ascii="Arial" w:hAnsi="Arial" w:cs="Arial"/>
          <w:snapToGrid w:val="0"/>
          <w:color w:val="000000"/>
          <w:sz w:val="22"/>
          <w:szCs w:val="22"/>
        </w:rPr>
        <w:t>0</w:t>
      </w:r>
      <w:r w:rsidRPr="00585775">
        <w:rPr>
          <w:rFonts w:ascii="Arial" w:hAnsi="Arial" w:cs="Arial" w:hint="eastAsia"/>
          <w:snapToGrid w:val="0"/>
          <w:color w:val="000000"/>
          <w:sz w:val="22"/>
          <w:szCs w:val="22"/>
        </w:rPr>
        <w:t>.</w:t>
      </w:r>
      <w:r w:rsidRPr="00585775">
        <w:rPr>
          <w:rFonts w:ascii="Arial" w:hAnsi="Arial" w:cs="Arial"/>
          <w:snapToGrid w:val="0"/>
          <w:color w:val="000000"/>
          <w:sz w:val="22"/>
          <w:szCs w:val="22"/>
        </w:rPr>
        <w:t>01</w:t>
      </w:r>
      <w:r w:rsidRPr="00585775">
        <w:rPr>
          <w:rFonts w:ascii="Arial" w:hAnsi="Arial" w:cs="Arial"/>
          <w:snapToGrid w:val="0"/>
          <w:color w:val="000000"/>
          <w:sz w:val="22"/>
          <w:szCs w:val="22"/>
        </w:rPr>
        <w:t>元的整数</w:t>
      </w:r>
      <w:proofErr w:type="gramStart"/>
      <w:r w:rsidRPr="00585775">
        <w:rPr>
          <w:rFonts w:ascii="Arial" w:hAnsi="Arial" w:cs="Arial"/>
          <w:snapToGrid w:val="0"/>
          <w:color w:val="000000"/>
          <w:sz w:val="22"/>
          <w:szCs w:val="22"/>
        </w:rPr>
        <w:t>倍</w:t>
      </w:r>
      <w:proofErr w:type="gramEnd"/>
      <w:r w:rsidRPr="00E23BFF">
        <w:rPr>
          <w:rFonts w:ascii="Arial" w:hAnsi="Arial" w:cs="Arial" w:hint="eastAsia"/>
          <w:snapToGrid w:val="0"/>
          <w:color w:val="000000"/>
          <w:sz w:val="22"/>
          <w:szCs w:val="22"/>
        </w:rPr>
        <w:t>。</w:t>
      </w:r>
      <w:r w:rsidRPr="00040369">
        <w:rPr>
          <w:rFonts w:ascii="Arial" w:hAnsi="Arial" w:cs="Arial" w:hint="eastAsia"/>
          <w:snapToGrid w:val="0"/>
          <w:color w:val="000000"/>
          <w:sz w:val="22"/>
          <w:szCs w:val="22"/>
        </w:rPr>
        <w:t>管理人有权以公告形式调整上述规则。</w:t>
      </w:r>
    </w:p>
    <w:p w14:paraId="3DC4DAB6" w14:textId="6C284286" w:rsidR="00A57576" w:rsidRDefault="00A57576" w:rsidP="00A57576">
      <w:pPr>
        <w:numPr>
          <w:ilvl w:val="0"/>
          <w:numId w:val="20"/>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单笔申购上限：</w:t>
      </w:r>
      <w:r w:rsidRPr="00876B08">
        <w:rPr>
          <w:rFonts w:ascii="Arial" w:hAnsi="Arial" w:cs="Arial" w:hint="eastAsia"/>
          <w:snapToGrid w:val="0"/>
          <w:color w:val="000000"/>
          <w:sz w:val="22"/>
          <w:szCs w:val="22"/>
        </w:rPr>
        <w:t>本理财产品</w:t>
      </w:r>
      <w:r w:rsidR="006E6872">
        <w:rPr>
          <w:rFonts w:ascii="Arial" w:hAnsi="Arial" w:cs="Arial" w:hint="eastAsia"/>
          <w:snapToGrid w:val="0"/>
          <w:color w:val="000000"/>
          <w:sz w:val="22"/>
          <w:szCs w:val="22"/>
        </w:rPr>
        <w:t>A</w:t>
      </w:r>
      <w:r w:rsidRPr="00876B08">
        <w:rPr>
          <w:rFonts w:ascii="Arial" w:hAnsi="Arial" w:cs="Arial" w:hint="eastAsia"/>
          <w:snapToGrid w:val="0"/>
          <w:color w:val="000000"/>
          <w:sz w:val="22"/>
          <w:szCs w:val="22"/>
        </w:rPr>
        <w:t>类份额的</w:t>
      </w:r>
      <w:r w:rsidRPr="00216883">
        <w:rPr>
          <w:rFonts w:ascii="Arial" w:hAnsi="Arial" w:cs="Arial"/>
          <w:snapToGrid w:val="0"/>
          <w:color w:val="000000"/>
          <w:sz w:val="22"/>
          <w:szCs w:val="22"/>
        </w:rPr>
        <w:t>投资者单笔申购上限为</w:t>
      </w:r>
      <w:r w:rsidR="001F1918">
        <w:rPr>
          <w:rFonts w:ascii="Arial" w:hAnsi="Arial" w:cs="Arial"/>
          <w:sz w:val="22"/>
          <w:szCs w:val="22"/>
        </w:rPr>
        <w:t>5</w:t>
      </w:r>
      <w:r>
        <w:rPr>
          <w:rFonts w:ascii="Arial" w:hAnsi="Arial" w:cs="Arial"/>
          <w:sz w:val="22"/>
          <w:szCs w:val="22"/>
        </w:rPr>
        <w:t>000</w:t>
      </w:r>
      <w:r>
        <w:rPr>
          <w:rFonts w:ascii="Arial" w:hAnsi="Arial" w:cs="Arial" w:hint="eastAsia"/>
          <w:sz w:val="22"/>
          <w:szCs w:val="22"/>
        </w:rPr>
        <w:t>万</w:t>
      </w:r>
      <w:r w:rsidRPr="00A52027">
        <w:rPr>
          <w:rFonts w:ascii="Arial" w:hAnsi="Arial" w:cs="Arial"/>
          <w:sz w:val="22"/>
          <w:szCs w:val="22"/>
        </w:rPr>
        <w:t>元</w:t>
      </w:r>
      <w:r w:rsidRPr="00216883">
        <w:rPr>
          <w:rFonts w:ascii="Arial" w:hAnsi="Arial" w:cs="Arial" w:hint="eastAsia"/>
          <w:snapToGrid w:val="0"/>
          <w:color w:val="000000"/>
          <w:sz w:val="22"/>
          <w:szCs w:val="22"/>
        </w:rPr>
        <w:t>。如发生超额申请，管理人有权根据实际情况决定拒绝或受理</w:t>
      </w:r>
      <w:r w:rsidRPr="00216883">
        <w:rPr>
          <w:rFonts w:ascii="Arial" w:hAnsi="Arial" w:cs="Arial"/>
          <w:snapToGrid w:val="0"/>
          <w:color w:val="000000"/>
          <w:sz w:val="22"/>
          <w:szCs w:val="22"/>
        </w:rPr>
        <w:t>。管理人有权以公告形式调整单笔申购上限。</w:t>
      </w:r>
      <w:r w:rsidRPr="00807CB9">
        <w:rPr>
          <w:rFonts w:ascii="Arial" w:hAnsi="Arial" w:cs="Arial"/>
          <w:snapToGrid w:val="0"/>
          <w:color w:val="000000"/>
          <w:sz w:val="22"/>
          <w:szCs w:val="22"/>
        </w:rPr>
        <w:t>对于平安理财决定拒绝的申购申请，视为申购不成功。</w:t>
      </w:r>
    </w:p>
    <w:p w14:paraId="44075780" w14:textId="573BF84B" w:rsidR="00A57576" w:rsidRPr="00A52027" w:rsidRDefault="00A57576" w:rsidP="00A57576">
      <w:pPr>
        <w:numPr>
          <w:ilvl w:val="0"/>
          <w:numId w:val="20"/>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Pr>
          <w:rFonts w:ascii="Arial" w:hAnsi="Arial" w:cs="Arial" w:hint="eastAsia"/>
          <w:snapToGrid w:val="0"/>
          <w:color w:val="000000"/>
          <w:sz w:val="22"/>
          <w:szCs w:val="22"/>
        </w:rPr>
        <w:t>单一投资者</w:t>
      </w:r>
      <w:r w:rsidRPr="006B0AF4">
        <w:rPr>
          <w:rFonts w:ascii="Arial" w:hAnsi="Arial" w:cs="Arial"/>
          <w:snapToGrid w:val="0"/>
          <w:color w:val="000000"/>
          <w:sz w:val="22"/>
          <w:szCs w:val="22"/>
        </w:rPr>
        <w:t>持有上限：</w:t>
      </w:r>
      <w:r w:rsidR="006E6872">
        <w:rPr>
          <w:rFonts w:ascii="Arial" w:hAnsi="Arial" w:cs="Arial" w:hint="eastAsia"/>
          <w:snapToGrid w:val="0"/>
          <w:color w:val="000000"/>
          <w:sz w:val="22"/>
          <w:szCs w:val="22"/>
        </w:rPr>
        <w:t>A</w:t>
      </w:r>
      <w:r>
        <w:rPr>
          <w:rFonts w:ascii="Arial" w:hAnsi="Arial" w:cs="Arial" w:hint="eastAsia"/>
          <w:snapToGrid w:val="0"/>
          <w:color w:val="000000"/>
          <w:sz w:val="22"/>
          <w:szCs w:val="22"/>
        </w:rPr>
        <w:t>类份额</w:t>
      </w:r>
      <w:r w:rsidR="006E6872">
        <w:rPr>
          <w:rFonts w:ascii="Arial" w:hAnsi="Arial" w:cs="Arial" w:hint="eastAsia"/>
          <w:snapToGrid w:val="0"/>
          <w:color w:val="000000"/>
          <w:sz w:val="22"/>
          <w:szCs w:val="22"/>
        </w:rPr>
        <w:t>的</w:t>
      </w:r>
      <w:r w:rsidRPr="00BE3374">
        <w:rPr>
          <w:rFonts w:ascii="Arial" w:hAnsi="Arial" w:cs="Arial"/>
          <w:snapToGrid w:val="0"/>
          <w:color w:val="000000"/>
          <w:sz w:val="22"/>
          <w:szCs w:val="22"/>
        </w:rPr>
        <w:t>单一投资者持有上限为</w:t>
      </w:r>
      <w:r w:rsidR="001F1918">
        <w:rPr>
          <w:rFonts w:ascii="Arial" w:hAnsi="Arial" w:cs="Arial"/>
          <w:sz w:val="22"/>
          <w:szCs w:val="22"/>
        </w:rPr>
        <w:t>5</w:t>
      </w:r>
      <w:r>
        <w:rPr>
          <w:rFonts w:ascii="Arial" w:hAnsi="Arial" w:cs="Arial"/>
          <w:sz w:val="22"/>
          <w:szCs w:val="22"/>
        </w:rPr>
        <w:t>000</w:t>
      </w:r>
      <w:r>
        <w:rPr>
          <w:rFonts w:ascii="Arial" w:hAnsi="Arial" w:cs="Arial" w:hint="eastAsia"/>
          <w:sz w:val="22"/>
          <w:szCs w:val="22"/>
        </w:rPr>
        <w:t>万</w:t>
      </w:r>
      <w:r w:rsidRPr="00A52027">
        <w:rPr>
          <w:rFonts w:ascii="Arial" w:hAnsi="Arial" w:cs="Arial"/>
          <w:sz w:val="22"/>
          <w:szCs w:val="22"/>
        </w:rPr>
        <w:t>元</w:t>
      </w:r>
      <w:r w:rsidRPr="00BE3374">
        <w:rPr>
          <w:rFonts w:ascii="Arial" w:hAnsi="Arial" w:cs="Arial" w:hint="eastAsia"/>
          <w:snapToGrid w:val="0"/>
          <w:color w:val="000000"/>
          <w:sz w:val="22"/>
          <w:szCs w:val="22"/>
        </w:rPr>
        <w:t>，</w:t>
      </w:r>
      <w:r w:rsidRPr="00BE3374">
        <w:rPr>
          <w:rFonts w:ascii="Arial" w:hAnsi="Arial" w:cs="Arial"/>
          <w:snapToGrid w:val="0"/>
          <w:color w:val="000000"/>
          <w:sz w:val="22"/>
          <w:szCs w:val="22"/>
        </w:rPr>
        <w:t>在产品运作过程中因收益分配、净值波动等被动超上限的情形除外</w:t>
      </w:r>
      <w:r w:rsidRPr="00BE3374">
        <w:rPr>
          <w:rFonts w:ascii="Arial" w:hAnsi="Arial" w:cs="Arial" w:hint="eastAsia"/>
          <w:snapToGrid w:val="0"/>
          <w:color w:val="000000"/>
          <w:sz w:val="22"/>
          <w:szCs w:val="22"/>
        </w:rPr>
        <w:t>。管理人</w:t>
      </w:r>
      <w:r w:rsidR="00284896">
        <w:rPr>
          <w:rFonts w:ascii="Arial" w:hAnsi="Arial" w:cs="Arial" w:hint="eastAsia"/>
          <w:snapToGrid w:val="0"/>
          <w:color w:val="000000"/>
          <w:sz w:val="22"/>
          <w:szCs w:val="22"/>
        </w:rPr>
        <w:t>不得接受</w:t>
      </w:r>
      <w:r w:rsidRPr="00BE3374">
        <w:rPr>
          <w:rFonts w:ascii="Arial" w:hAnsi="Arial" w:cs="Arial" w:hint="eastAsia"/>
          <w:snapToGrid w:val="0"/>
          <w:color w:val="000000"/>
          <w:sz w:val="22"/>
          <w:szCs w:val="22"/>
        </w:rPr>
        <w:t>客户购买超过产</w:t>
      </w:r>
      <w:r w:rsidRPr="00BE3374">
        <w:rPr>
          <w:rFonts w:ascii="Arial" w:hAnsi="Arial" w:cs="Arial" w:hint="eastAsia"/>
          <w:snapToGrid w:val="0"/>
          <w:color w:val="000000"/>
          <w:sz w:val="22"/>
          <w:szCs w:val="22"/>
        </w:rPr>
        <w:lastRenderedPageBreak/>
        <w:t>品份额总数</w:t>
      </w:r>
      <w:r w:rsidRPr="00BE3374">
        <w:rPr>
          <w:rFonts w:ascii="Arial" w:hAnsi="Arial" w:cs="Arial" w:hint="eastAsia"/>
          <w:snapToGrid w:val="0"/>
          <w:color w:val="000000"/>
          <w:sz w:val="22"/>
          <w:szCs w:val="22"/>
        </w:rPr>
        <w:t>50%</w:t>
      </w:r>
      <w:r w:rsidRPr="00BE3374">
        <w:rPr>
          <w:rFonts w:ascii="Arial" w:hAnsi="Arial" w:cs="Arial" w:hint="eastAsia"/>
          <w:snapToGrid w:val="0"/>
          <w:color w:val="000000"/>
          <w:sz w:val="22"/>
          <w:szCs w:val="22"/>
        </w:rPr>
        <w:t>的申请（在产品运作过程中因份额赎回、收益结转等情形导致持有份额被动超过此规则的情形除外）。</w:t>
      </w:r>
      <w:r w:rsidR="00284896" w:rsidRPr="00A0186A">
        <w:rPr>
          <w:rFonts w:ascii="Arial" w:hAnsi="Arial" w:cs="Arial" w:hint="eastAsia"/>
          <w:snapToGrid w:val="0"/>
          <w:color w:val="000000"/>
          <w:sz w:val="22"/>
          <w:szCs w:val="22"/>
        </w:rPr>
        <w:t>非因</w:t>
      </w:r>
      <w:r w:rsidR="00284896">
        <w:rPr>
          <w:rFonts w:ascii="Arial" w:hAnsi="Arial" w:cs="Arial" w:hint="eastAsia"/>
          <w:snapToGrid w:val="0"/>
          <w:color w:val="000000"/>
          <w:sz w:val="22"/>
          <w:szCs w:val="22"/>
        </w:rPr>
        <w:t>理财产品管理人</w:t>
      </w:r>
      <w:r w:rsidR="00284896" w:rsidRPr="00A0186A">
        <w:rPr>
          <w:rFonts w:ascii="Arial" w:hAnsi="Arial" w:cs="Arial" w:hint="eastAsia"/>
          <w:snapToGrid w:val="0"/>
          <w:color w:val="000000"/>
          <w:sz w:val="22"/>
          <w:szCs w:val="22"/>
        </w:rPr>
        <w:t>主观因素导致突破前款规定比例限制的，在单一投资者持有比例降至</w:t>
      </w:r>
      <w:r w:rsidR="00284896" w:rsidRPr="00A0186A">
        <w:rPr>
          <w:rFonts w:ascii="Arial" w:hAnsi="Arial" w:cs="Arial" w:hint="eastAsia"/>
          <w:snapToGrid w:val="0"/>
          <w:color w:val="000000"/>
          <w:sz w:val="22"/>
          <w:szCs w:val="22"/>
        </w:rPr>
        <w:t>50%</w:t>
      </w:r>
      <w:r w:rsidR="00284896">
        <w:rPr>
          <w:rFonts w:ascii="Arial" w:hAnsi="Arial" w:cs="Arial" w:hint="eastAsia"/>
          <w:snapToGrid w:val="0"/>
          <w:color w:val="000000"/>
          <w:sz w:val="22"/>
          <w:szCs w:val="22"/>
        </w:rPr>
        <w:t>以下之前，理财产品管理人不得再接受该投资者对该理财产品的申购</w:t>
      </w:r>
      <w:r w:rsidR="00284896" w:rsidRPr="00A0186A">
        <w:rPr>
          <w:rFonts w:ascii="Arial" w:hAnsi="Arial" w:cs="Arial" w:hint="eastAsia"/>
          <w:snapToGrid w:val="0"/>
          <w:color w:val="000000"/>
          <w:sz w:val="22"/>
          <w:szCs w:val="22"/>
        </w:rPr>
        <w:t>申请。</w:t>
      </w:r>
      <w:r w:rsidRPr="00BE3374">
        <w:rPr>
          <w:rFonts w:ascii="Arial" w:hAnsi="Arial" w:cs="Arial"/>
          <w:snapToGrid w:val="0"/>
          <w:color w:val="000000"/>
          <w:sz w:val="22"/>
          <w:szCs w:val="22"/>
        </w:rPr>
        <w:t>管理人有权以公告形式调整单一投资者持有上限。</w:t>
      </w:r>
      <w:r w:rsidRPr="00FE137C">
        <w:rPr>
          <w:rFonts w:ascii="Arial" w:hAnsi="Arial" w:cs="Arial" w:hint="eastAsia"/>
          <w:snapToGrid w:val="0"/>
          <w:color w:val="000000"/>
          <w:sz w:val="22"/>
          <w:szCs w:val="22"/>
        </w:rPr>
        <w:t>如发生超额申请，管理人有权根据实际情况决定拒绝或受理</w:t>
      </w:r>
      <w:r w:rsidRPr="00FE137C">
        <w:rPr>
          <w:rFonts w:ascii="Arial" w:hAnsi="Arial" w:cs="Arial"/>
          <w:snapToGrid w:val="0"/>
          <w:color w:val="000000"/>
          <w:sz w:val="22"/>
          <w:szCs w:val="22"/>
        </w:rPr>
        <w:t>。</w:t>
      </w:r>
    </w:p>
    <w:p w14:paraId="18C4DF5F" w14:textId="616606FD" w:rsidR="00253FF7" w:rsidRPr="00A52027" w:rsidRDefault="00253FF7" w:rsidP="005A54CD">
      <w:pPr>
        <w:numPr>
          <w:ilvl w:val="0"/>
          <w:numId w:val="20"/>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投资者为已持有</w:t>
      </w:r>
      <w:r w:rsidR="005A7B81">
        <w:rPr>
          <w:rFonts w:ascii="Arial" w:hAnsi="Arial" w:cs="Arial" w:hint="eastAsia"/>
          <w:snapToGrid w:val="0"/>
          <w:color w:val="000000"/>
          <w:sz w:val="22"/>
          <w:szCs w:val="22"/>
        </w:rPr>
        <w:t>本</w:t>
      </w:r>
      <w:r w:rsidRPr="00A52027">
        <w:rPr>
          <w:rFonts w:ascii="Arial" w:hAnsi="Arial" w:cs="Arial"/>
          <w:snapToGrid w:val="0"/>
          <w:color w:val="000000"/>
          <w:sz w:val="22"/>
          <w:szCs w:val="22"/>
        </w:rPr>
        <w:t>理财产品份额的，最低</w:t>
      </w:r>
      <w:r w:rsidR="00F31A43">
        <w:rPr>
          <w:rFonts w:ascii="Arial" w:hAnsi="Arial" w:cs="Arial" w:hint="eastAsia"/>
          <w:snapToGrid w:val="0"/>
          <w:color w:val="000000"/>
          <w:sz w:val="22"/>
          <w:szCs w:val="22"/>
        </w:rPr>
        <w:t>赎回</w:t>
      </w:r>
      <w:r w:rsidRPr="00A52027">
        <w:rPr>
          <w:rFonts w:ascii="Arial" w:hAnsi="Arial" w:cs="Arial"/>
          <w:snapToGrid w:val="0"/>
          <w:color w:val="000000"/>
          <w:sz w:val="22"/>
          <w:szCs w:val="22"/>
        </w:rPr>
        <w:t>份额为</w:t>
      </w:r>
      <w:r w:rsidRPr="00A52027">
        <w:rPr>
          <w:rFonts w:ascii="Arial" w:hAnsi="Arial" w:cs="Arial"/>
          <w:snapToGrid w:val="0"/>
          <w:color w:val="000000"/>
          <w:sz w:val="22"/>
          <w:szCs w:val="22"/>
        </w:rPr>
        <w:t>0.01</w:t>
      </w:r>
      <w:r w:rsidRPr="00A52027">
        <w:rPr>
          <w:rFonts w:ascii="Arial" w:hAnsi="Arial" w:cs="Arial"/>
          <w:snapToGrid w:val="0"/>
          <w:color w:val="000000"/>
          <w:sz w:val="22"/>
          <w:szCs w:val="22"/>
        </w:rPr>
        <w:t>份</w:t>
      </w:r>
      <w:r w:rsidR="001B4FF8">
        <w:rPr>
          <w:rFonts w:ascii="Arial" w:hAnsi="Arial" w:cs="Arial" w:hint="eastAsia"/>
          <w:snapToGrid w:val="0"/>
          <w:color w:val="000000"/>
          <w:sz w:val="22"/>
          <w:szCs w:val="22"/>
        </w:rPr>
        <w:t>，</w:t>
      </w:r>
      <w:r w:rsidR="001B4FF8" w:rsidRPr="001B4FF8">
        <w:rPr>
          <w:rFonts w:ascii="Arial" w:hAnsi="Arial" w:cs="Arial"/>
          <w:snapToGrid w:val="0"/>
          <w:color w:val="000000"/>
          <w:sz w:val="22"/>
          <w:szCs w:val="22"/>
        </w:rPr>
        <w:t>最低申购金额为</w:t>
      </w:r>
      <w:r w:rsidR="001B4FF8" w:rsidRPr="001B4FF8">
        <w:rPr>
          <w:rFonts w:ascii="Arial" w:hAnsi="Arial" w:cs="Arial" w:hint="eastAsia"/>
          <w:snapToGrid w:val="0"/>
          <w:color w:val="000000"/>
          <w:sz w:val="22"/>
          <w:szCs w:val="22"/>
        </w:rPr>
        <w:t>0.</w:t>
      </w:r>
      <w:r w:rsidR="001B4FF8" w:rsidRPr="001B4FF8">
        <w:rPr>
          <w:rFonts w:ascii="Arial" w:hAnsi="Arial" w:cs="Arial"/>
          <w:snapToGrid w:val="0"/>
          <w:color w:val="000000"/>
          <w:sz w:val="22"/>
          <w:szCs w:val="22"/>
        </w:rPr>
        <w:t>01</w:t>
      </w:r>
      <w:r w:rsidR="001B4FF8" w:rsidRPr="001B4FF8">
        <w:rPr>
          <w:rFonts w:ascii="Arial" w:hAnsi="Arial" w:cs="Arial"/>
          <w:snapToGrid w:val="0"/>
          <w:color w:val="000000"/>
          <w:sz w:val="22"/>
          <w:szCs w:val="22"/>
        </w:rPr>
        <w:t>元人民币</w:t>
      </w:r>
      <w:r w:rsidRPr="00A52027">
        <w:rPr>
          <w:rFonts w:ascii="Arial" w:hAnsi="Arial" w:cs="Arial"/>
          <w:snapToGrid w:val="0"/>
          <w:color w:val="000000"/>
          <w:sz w:val="22"/>
          <w:szCs w:val="22"/>
        </w:rPr>
        <w:t>。</w:t>
      </w:r>
    </w:p>
    <w:p w14:paraId="53B9EEDE" w14:textId="729924E1" w:rsidR="00253FF7" w:rsidRPr="00A52027" w:rsidRDefault="00253FF7" w:rsidP="005A54CD">
      <w:pPr>
        <w:numPr>
          <w:ilvl w:val="0"/>
          <w:numId w:val="20"/>
        </w:numPr>
        <w:tabs>
          <w:tab w:val="left" w:pos="851"/>
        </w:tabs>
        <w:autoSpaceDE w:val="0"/>
        <w:autoSpaceDN w:val="0"/>
        <w:adjustRightInd w:val="0"/>
        <w:spacing w:line="360" w:lineRule="auto"/>
        <w:ind w:left="0"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投资者可选择全额或部分赎回，部分赎回后投资者持有本理财产品的实时</w:t>
      </w:r>
      <w:r w:rsidR="00FF18D1" w:rsidRPr="00A52027">
        <w:rPr>
          <w:rFonts w:ascii="Arial" w:hAnsi="Arial" w:cs="Arial"/>
          <w:snapToGrid w:val="0"/>
          <w:color w:val="000000"/>
          <w:sz w:val="22"/>
          <w:szCs w:val="22"/>
        </w:rPr>
        <w:t>份额</w:t>
      </w:r>
      <w:r w:rsidRPr="00A52027">
        <w:rPr>
          <w:rFonts w:ascii="Arial" w:hAnsi="Arial" w:cs="Arial"/>
          <w:snapToGrid w:val="0"/>
          <w:color w:val="000000"/>
          <w:sz w:val="22"/>
          <w:szCs w:val="22"/>
        </w:rPr>
        <w:t>不得低于</w:t>
      </w:r>
      <w:r w:rsidR="00C00C22" w:rsidRPr="00A52027">
        <w:rPr>
          <w:rFonts w:ascii="Arial" w:hAnsi="Arial" w:cs="Arial"/>
          <w:snapToGrid w:val="0"/>
          <w:color w:val="000000"/>
          <w:sz w:val="22"/>
          <w:szCs w:val="22"/>
        </w:rPr>
        <w:t>0.0</w:t>
      </w:r>
      <w:r w:rsidRPr="00A52027">
        <w:rPr>
          <w:rFonts w:ascii="Arial" w:hAnsi="Arial" w:cs="Arial"/>
          <w:snapToGrid w:val="0"/>
          <w:color w:val="000000"/>
          <w:sz w:val="22"/>
          <w:szCs w:val="22"/>
        </w:rPr>
        <w:t>1</w:t>
      </w:r>
      <w:r w:rsidRPr="00A52027">
        <w:rPr>
          <w:rFonts w:ascii="Arial" w:hAnsi="Arial" w:cs="Arial"/>
          <w:snapToGrid w:val="0"/>
          <w:color w:val="000000"/>
          <w:sz w:val="22"/>
          <w:szCs w:val="22"/>
        </w:rPr>
        <w:t>份。</w:t>
      </w:r>
    </w:p>
    <w:p w14:paraId="5DC034DB" w14:textId="4805C24D" w:rsidR="00A90EC8" w:rsidRPr="0079113C" w:rsidRDefault="0079113C" w:rsidP="00962A8E">
      <w:pPr>
        <w:numPr>
          <w:ilvl w:val="1"/>
          <w:numId w:val="16"/>
        </w:numPr>
        <w:autoSpaceDE w:val="0"/>
        <w:autoSpaceDN w:val="0"/>
        <w:adjustRightInd w:val="0"/>
        <w:spacing w:line="360" w:lineRule="auto"/>
        <w:ind w:left="0" w:firstLineChars="200" w:firstLine="440"/>
        <w:rPr>
          <w:rFonts w:ascii="Arial" w:hAnsi="Arial" w:cs="Arial"/>
          <w:snapToGrid w:val="0"/>
          <w:color w:val="000000"/>
          <w:sz w:val="22"/>
          <w:szCs w:val="22"/>
        </w:rPr>
      </w:pPr>
      <w:r w:rsidRPr="0079113C">
        <w:rPr>
          <w:rFonts w:ascii="Arial" w:hAnsi="Arial" w:cs="Arial" w:hint="eastAsia"/>
          <w:snapToGrid w:val="0"/>
          <w:color w:val="000000"/>
          <w:sz w:val="22"/>
          <w:szCs w:val="22"/>
        </w:rPr>
        <w:t>申</w:t>
      </w:r>
      <w:r w:rsidRPr="0079113C">
        <w:rPr>
          <w:rFonts w:ascii="Arial" w:hAnsi="Arial" w:cs="Arial"/>
          <w:snapToGrid w:val="0"/>
          <w:color w:val="000000"/>
          <w:sz w:val="22"/>
          <w:szCs w:val="22"/>
        </w:rPr>
        <w:t>购费</w:t>
      </w:r>
      <w:r w:rsidR="00F53DB2">
        <w:rPr>
          <w:rFonts w:ascii="Arial" w:hAnsi="Arial" w:cs="Arial" w:hint="eastAsia"/>
          <w:snapToGrid w:val="0"/>
          <w:color w:val="000000"/>
          <w:sz w:val="22"/>
          <w:szCs w:val="22"/>
        </w:rPr>
        <w:t>、赎回费</w:t>
      </w:r>
      <w:r w:rsidRPr="0079113C">
        <w:rPr>
          <w:rFonts w:ascii="Arial" w:hAnsi="Arial" w:cs="Arial"/>
          <w:snapToGrid w:val="0"/>
          <w:color w:val="000000"/>
          <w:sz w:val="22"/>
          <w:szCs w:val="22"/>
        </w:rPr>
        <w:t>：</w:t>
      </w:r>
      <w:r w:rsidR="00A55A17" w:rsidRPr="00A55A17">
        <w:rPr>
          <w:rFonts w:ascii="Arial" w:hAnsi="Arial" w:cs="Arial"/>
          <w:snapToGrid w:val="0"/>
          <w:color w:val="000000"/>
          <w:sz w:val="22"/>
          <w:szCs w:val="22"/>
        </w:rPr>
        <w:t>本理财产品</w:t>
      </w:r>
      <w:r w:rsidR="00962A8E">
        <w:rPr>
          <w:rFonts w:ascii="Arial" w:hAnsi="Arial" w:cs="Arial" w:hint="eastAsia"/>
          <w:snapToGrid w:val="0"/>
          <w:color w:val="000000"/>
          <w:sz w:val="22"/>
          <w:szCs w:val="22"/>
        </w:rPr>
        <w:t>不收取</w:t>
      </w:r>
      <w:r w:rsidR="00F51FC1">
        <w:rPr>
          <w:rFonts w:ascii="Arial" w:hAnsi="Arial" w:cs="Arial" w:hint="eastAsia"/>
          <w:snapToGrid w:val="0"/>
          <w:color w:val="000000"/>
          <w:sz w:val="22"/>
          <w:szCs w:val="22"/>
        </w:rPr>
        <w:t>申购</w:t>
      </w:r>
      <w:r w:rsidR="00A55A17" w:rsidRPr="00A55A17">
        <w:rPr>
          <w:rFonts w:ascii="Arial" w:hAnsi="Arial" w:cs="Arial"/>
          <w:snapToGrid w:val="0"/>
          <w:color w:val="000000"/>
          <w:sz w:val="22"/>
          <w:szCs w:val="22"/>
        </w:rPr>
        <w:t>费</w:t>
      </w:r>
      <w:r w:rsidR="00962A8E">
        <w:rPr>
          <w:rFonts w:ascii="Arial" w:hAnsi="Arial" w:cs="Arial" w:hint="eastAsia"/>
          <w:snapToGrid w:val="0"/>
          <w:color w:val="000000"/>
          <w:sz w:val="22"/>
          <w:szCs w:val="22"/>
        </w:rPr>
        <w:t>、赎回费</w:t>
      </w:r>
      <w:r w:rsidR="00A55A17" w:rsidRPr="00A55A17">
        <w:rPr>
          <w:rFonts w:ascii="Arial" w:hAnsi="Arial" w:cs="Arial" w:hint="eastAsia"/>
          <w:snapToGrid w:val="0"/>
          <w:color w:val="000000"/>
          <w:sz w:val="22"/>
          <w:szCs w:val="22"/>
        </w:rPr>
        <w:t>。</w:t>
      </w:r>
    </w:p>
    <w:p w14:paraId="1F0D8CB2" w14:textId="779E57E3" w:rsidR="00253FF7" w:rsidRPr="00A52027" w:rsidRDefault="00253FF7" w:rsidP="005A54CD">
      <w:pPr>
        <w:numPr>
          <w:ilvl w:val="1"/>
          <w:numId w:val="16"/>
        </w:numPr>
        <w:autoSpaceDE w:val="0"/>
        <w:autoSpaceDN w:val="0"/>
        <w:adjustRightInd w:val="0"/>
        <w:spacing w:line="360" w:lineRule="auto"/>
        <w:ind w:left="0" w:firstLineChars="200" w:firstLine="442"/>
        <w:rPr>
          <w:rFonts w:ascii="Arial" w:hAnsi="Arial" w:cs="Arial"/>
          <w:b/>
          <w:snapToGrid w:val="0"/>
          <w:color w:val="000000"/>
          <w:sz w:val="22"/>
          <w:szCs w:val="22"/>
        </w:rPr>
      </w:pPr>
      <w:r w:rsidRPr="00A52027">
        <w:rPr>
          <w:rFonts w:ascii="Arial" w:hAnsi="Arial" w:cs="Arial"/>
          <w:b/>
          <w:snapToGrid w:val="0"/>
          <w:color w:val="000000"/>
          <w:sz w:val="22"/>
          <w:szCs w:val="22"/>
        </w:rPr>
        <w:t>申购份额、赎回金额、份额净值的计算</w:t>
      </w:r>
    </w:p>
    <w:p w14:paraId="65DB5E88" w14:textId="5846C05B" w:rsidR="00253FF7" w:rsidRPr="00A52027" w:rsidRDefault="00716DBA" w:rsidP="005A54CD">
      <w:pPr>
        <w:numPr>
          <w:ilvl w:val="0"/>
          <w:numId w:val="19"/>
        </w:numPr>
        <w:spacing w:line="360" w:lineRule="auto"/>
        <w:ind w:left="0" w:firstLineChars="200" w:firstLine="440"/>
        <w:rPr>
          <w:rFonts w:ascii="Arial" w:hAnsi="Arial" w:cs="Arial"/>
          <w:color w:val="000000"/>
          <w:sz w:val="22"/>
          <w:szCs w:val="22"/>
        </w:rPr>
      </w:pPr>
      <w:r>
        <w:rPr>
          <w:rFonts w:ascii="Arial" w:hAnsi="Arial" w:cs="Arial" w:hint="eastAsia"/>
          <w:color w:val="000000"/>
          <w:sz w:val="22"/>
          <w:szCs w:val="22"/>
        </w:rPr>
        <w:t>理财</w:t>
      </w:r>
      <w:r w:rsidR="00253FF7" w:rsidRPr="00A52027">
        <w:rPr>
          <w:rFonts w:ascii="Arial" w:hAnsi="Arial" w:cs="Arial"/>
          <w:color w:val="000000"/>
          <w:sz w:val="22"/>
          <w:szCs w:val="22"/>
        </w:rPr>
        <w:t>产品申购份额的计算</w:t>
      </w:r>
    </w:p>
    <w:p w14:paraId="7D51E842" w14:textId="44B69342" w:rsidR="00253FF7" w:rsidRDefault="007D4C9E" w:rsidP="00DC51B8">
      <w:pPr>
        <w:spacing w:line="360" w:lineRule="auto"/>
        <w:ind w:firstLineChars="200" w:firstLine="440"/>
        <w:rPr>
          <w:rFonts w:ascii="Arial" w:hAnsi="Arial" w:cs="Arial"/>
          <w:color w:val="000000"/>
          <w:sz w:val="22"/>
          <w:szCs w:val="22"/>
        </w:rPr>
      </w:pPr>
      <w:r>
        <w:rPr>
          <w:rFonts w:ascii="Arial" w:hAnsi="Arial" w:cs="Arial" w:hint="eastAsia"/>
          <w:color w:val="000000"/>
          <w:sz w:val="22"/>
          <w:szCs w:val="22"/>
        </w:rPr>
        <w:t>本</w:t>
      </w:r>
      <w:r w:rsidRPr="007D4C9E">
        <w:rPr>
          <w:rFonts w:ascii="Arial" w:hAnsi="Arial" w:cs="Arial" w:hint="eastAsia"/>
          <w:color w:val="000000"/>
          <w:sz w:val="22"/>
          <w:szCs w:val="22"/>
        </w:rPr>
        <w:t>理财产品采用“金额申购”方式，申购份额以开放日</w:t>
      </w:r>
      <w:r w:rsidR="00FA480F">
        <w:rPr>
          <w:rFonts w:ascii="Arial" w:hAnsi="Arial" w:cs="Arial" w:hint="eastAsia"/>
          <w:color w:val="000000"/>
          <w:sz w:val="22"/>
          <w:szCs w:val="22"/>
        </w:rPr>
        <w:t>当天</w:t>
      </w:r>
      <w:r w:rsidRPr="007D4C9E">
        <w:rPr>
          <w:rFonts w:ascii="Arial" w:hAnsi="Arial" w:cs="Arial" w:hint="eastAsia"/>
          <w:color w:val="000000"/>
          <w:sz w:val="22"/>
          <w:szCs w:val="22"/>
        </w:rPr>
        <w:t>的</w:t>
      </w:r>
      <w:r w:rsidR="0057118B">
        <w:rPr>
          <w:rFonts w:ascii="Arial" w:hAnsi="Arial" w:cs="Arial" w:hint="eastAsia"/>
          <w:color w:val="000000"/>
          <w:sz w:val="22"/>
          <w:szCs w:val="22"/>
        </w:rPr>
        <w:t>该类</w:t>
      </w:r>
      <w:r w:rsidR="00FA42C3">
        <w:rPr>
          <w:rFonts w:ascii="Arial" w:hAnsi="Arial" w:cs="Arial" w:hint="eastAsia"/>
          <w:color w:val="000000"/>
          <w:sz w:val="22"/>
          <w:szCs w:val="22"/>
        </w:rPr>
        <w:t>理财</w:t>
      </w:r>
      <w:r w:rsidRPr="007D4C9E">
        <w:rPr>
          <w:rFonts w:ascii="Arial" w:hAnsi="Arial" w:cs="Arial" w:hint="eastAsia"/>
          <w:color w:val="000000"/>
          <w:sz w:val="22"/>
          <w:szCs w:val="22"/>
        </w:rPr>
        <w:t>产品份额净值为基准进行计算。</w:t>
      </w:r>
      <w:r w:rsidR="00EB073E" w:rsidRPr="008F7D36">
        <w:rPr>
          <w:rFonts w:ascii="Arial" w:hAnsi="Arial" w:cs="Arial"/>
          <w:color w:val="000000"/>
          <w:sz w:val="22"/>
          <w:szCs w:val="22"/>
        </w:rPr>
        <w:t>本理财产品不收取</w:t>
      </w:r>
      <w:r w:rsidR="00EB073E" w:rsidRPr="008F7D36">
        <w:rPr>
          <w:rFonts w:ascii="Arial" w:hAnsi="Arial" w:cs="Arial" w:hint="eastAsia"/>
          <w:color w:val="000000"/>
          <w:sz w:val="22"/>
          <w:szCs w:val="22"/>
        </w:rPr>
        <w:t>申购</w:t>
      </w:r>
      <w:r w:rsidR="00EB073E" w:rsidRPr="008F7D36">
        <w:rPr>
          <w:rFonts w:ascii="Arial" w:hAnsi="Arial" w:cs="Arial"/>
          <w:color w:val="000000"/>
          <w:sz w:val="22"/>
          <w:szCs w:val="22"/>
        </w:rPr>
        <w:t>费</w:t>
      </w:r>
      <w:r w:rsidR="00EB073E">
        <w:rPr>
          <w:rFonts w:ascii="Arial" w:hAnsi="Arial" w:cs="Arial" w:hint="eastAsia"/>
          <w:color w:val="000000"/>
          <w:sz w:val="22"/>
          <w:szCs w:val="22"/>
        </w:rPr>
        <w:t>。</w:t>
      </w:r>
      <w:r w:rsidRPr="007D4C9E">
        <w:rPr>
          <w:rFonts w:ascii="Arial" w:hAnsi="Arial" w:cs="Arial" w:hint="eastAsia"/>
          <w:color w:val="000000"/>
          <w:sz w:val="22"/>
          <w:szCs w:val="22"/>
        </w:rPr>
        <w:t>申购份额的计算保留至小数点后</w:t>
      </w:r>
      <w:r w:rsidRPr="007D4C9E">
        <w:rPr>
          <w:rFonts w:ascii="Arial" w:hAnsi="Arial" w:cs="Arial" w:hint="eastAsia"/>
          <w:color w:val="000000"/>
          <w:sz w:val="22"/>
          <w:szCs w:val="22"/>
        </w:rPr>
        <w:t>2</w:t>
      </w:r>
      <w:r w:rsidRPr="007D4C9E">
        <w:rPr>
          <w:rFonts w:ascii="Arial" w:hAnsi="Arial" w:cs="Arial" w:hint="eastAsia"/>
          <w:color w:val="000000"/>
          <w:sz w:val="22"/>
          <w:szCs w:val="22"/>
        </w:rPr>
        <w:t>位，</w:t>
      </w:r>
      <w:r w:rsidRPr="007D4C9E">
        <w:rPr>
          <w:rFonts w:ascii="Arial" w:hAnsi="Arial" w:cs="Arial" w:hint="eastAsia"/>
          <w:color w:val="000000"/>
          <w:sz w:val="22"/>
          <w:szCs w:val="22"/>
        </w:rPr>
        <w:t>2</w:t>
      </w:r>
      <w:r w:rsidRPr="007D4C9E">
        <w:rPr>
          <w:rFonts w:ascii="Arial" w:hAnsi="Arial" w:cs="Arial" w:hint="eastAsia"/>
          <w:color w:val="000000"/>
          <w:sz w:val="22"/>
          <w:szCs w:val="22"/>
        </w:rPr>
        <w:t>位小数点后四舍五入。计算方法如下：</w:t>
      </w:r>
    </w:p>
    <w:p w14:paraId="7F896826" w14:textId="37D5DEAA" w:rsidR="00F642EF" w:rsidRPr="00F642EF" w:rsidRDefault="00F642EF" w:rsidP="00F642EF">
      <w:pPr>
        <w:spacing w:line="360" w:lineRule="auto"/>
        <w:ind w:firstLineChars="200" w:firstLine="440"/>
        <w:rPr>
          <w:rFonts w:ascii="Arial" w:hAnsi="Arial" w:cs="Arial"/>
          <w:color w:val="000000"/>
          <w:sz w:val="22"/>
          <w:szCs w:val="22"/>
        </w:rPr>
      </w:pPr>
      <w:r w:rsidRPr="00F642EF">
        <w:rPr>
          <w:rFonts w:ascii="Arial" w:hAnsi="Arial" w:cs="Arial" w:hint="eastAsia"/>
          <w:color w:val="000000"/>
          <w:sz w:val="22"/>
          <w:szCs w:val="22"/>
        </w:rPr>
        <w:t>申购份额</w:t>
      </w:r>
      <w:r w:rsidRPr="00F642EF">
        <w:rPr>
          <w:rFonts w:ascii="Arial" w:hAnsi="Arial" w:cs="Arial" w:hint="eastAsia"/>
          <w:color w:val="000000"/>
          <w:sz w:val="22"/>
          <w:szCs w:val="22"/>
        </w:rPr>
        <w:t>=</w:t>
      </w:r>
      <w:r w:rsidRPr="00F642EF">
        <w:rPr>
          <w:rFonts w:ascii="Arial" w:hAnsi="Arial" w:cs="Arial" w:hint="eastAsia"/>
          <w:color w:val="000000"/>
          <w:sz w:val="22"/>
          <w:szCs w:val="22"/>
        </w:rPr>
        <w:t>申购金额</w:t>
      </w:r>
      <w:r w:rsidRPr="00F642EF">
        <w:rPr>
          <w:rFonts w:ascii="Arial" w:hAnsi="Arial" w:cs="Arial" w:hint="eastAsia"/>
          <w:color w:val="000000"/>
          <w:sz w:val="22"/>
          <w:szCs w:val="22"/>
        </w:rPr>
        <w:t>/</w:t>
      </w:r>
      <w:r w:rsidRPr="00F642EF">
        <w:rPr>
          <w:rFonts w:ascii="Arial" w:hAnsi="Arial" w:cs="Arial" w:hint="eastAsia"/>
          <w:color w:val="000000"/>
          <w:sz w:val="22"/>
          <w:szCs w:val="22"/>
        </w:rPr>
        <w:t>开放日</w:t>
      </w:r>
      <w:r w:rsidR="00C150EB">
        <w:rPr>
          <w:rFonts w:ascii="Arial" w:hAnsi="Arial" w:cs="Arial" w:hint="eastAsia"/>
          <w:color w:val="000000"/>
          <w:sz w:val="22"/>
          <w:szCs w:val="22"/>
        </w:rPr>
        <w:t>该类</w:t>
      </w:r>
      <w:r w:rsidR="00E616D6">
        <w:rPr>
          <w:rFonts w:ascii="Arial" w:hAnsi="Arial" w:cs="Arial" w:hint="eastAsia"/>
          <w:color w:val="000000"/>
          <w:sz w:val="22"/>
          <w:szCs w:val="22"/>
        </w:rPr>
        <w:t>产品</w:t>
      </w:r>
      <w:r w:rsidRPr="00F642EF">
        <w:rPr>
          <w:rFonts w:ascii="Arial" w:hAnsi="Arial" w:cs="Arial" w:hint="eastAsia"/>
          <w:color w:val="000000"/>
          <w:sz w:val="22"/>
          <w:szCs w:val="22"/>
        </w:rPr>
        <w:t>份额净值</w:t>
      </w:r>
    </w:p>
    <w:p w14:paraId="17949FD9" w14:textId="2EE4820F" w:rsidR="00B0150B" w:rsidRPr="005D7998" w:rsidRDefault="00F642EF" w:rsidP="00B0150B">
      <w:pPr>
        <w:spacing w:line="360" w:lineRule="auto"/>
        <w:ind w:firstLineChars="200" w:firstLine="440"/>
        <w:rPr>
          <w:rFonts w:ascii="Arial" w:hAnsi="Arial" w:cs="Arial"/>
          <w:color w:val="000000"/>
          <w:sz w:val="22"/>
          <w:szCs w:val="22"/>
        </w:rPr>
      </w:pPr>
      <w:r w:rsidRPr="00F642EF">
        <w:rPr>
          <w:rFonts w:ascii="Arial" w:hAnsi="Arial" w:cs="Arial" w:hint="eastAsia"/>
          <w:color w:val="000000"/>
          <w:sz w:val="22"/>
          <w:szCs w:val="22"/>
        </w:rPr>
        <w:t>示例：</w:t>
      </w:r>
      <w:r w:rsidR="00B0150B" w:rsidRPr="005D7998">
        <w:rPr>
          <w:rFonts w:ascii="Arial" w:hAnsi="Arial" w:cs="Arial"/>
          <w:color w:val="000000"/>
          <w:sz w:val="22"/>
          <w:szCs w:val="22"/>
        </w:rPr>
        <w:t>某投资者投资</w:t>
      </w:r>
      <w:r w:rsidR="00B0150B" w:rsidRPr="005D7998">
        <w:rPr>
          <w:rFonts w:ascii="Arial" w:hAnsi="Arial" w:cs="Arial"/>
          <w:color w:val="000000"/>
          <w:sz w:val="22"/>
          <w:szCs w:val="22"/>
        </w:rPr>
        <w:t>100,000.00</w:t>
      </w:r>
      <w:r w:rsidR="00B0150B" w:rsidRPr="005D7998">
        <w:rPr>
          <w:rFonts w:ascii="Arial" w:hAnsi="Arial" w:cs="Arial"/>
          <w:color w:val="000000"/>
          <w:sz w:val="22"/>
          <w:szCs w:val="22"/>
        </w:rPr>
        <w:t>元申购本理财产品</w:t>
      </w:r>
      <w:r w:rsidR="006022D2">
        <w:rPr>
          <w:rFonts w:ascii="Arial" w:hAnsi="Arial" w:cs="Arial" w:hint="eastAsia"/>
          <w:color w:val="000000"/>
          <w:sz w:val="22"/>
          <w:szCs w:val="22"/>
        </w:rPr>
        <w:t>A</w:t>
      </w:r>
      <w:r w:rsidR="006022D2">
        <w:rPr>
          <w:rFonts w:ascii="Arial" w:hAnsi="Arial" w:cs="Arial" w:hint="eastAsia"/>
          <w:color w:val="000000"/>
          <w:sz w:val="22"/>
          <w:szCs w:val="22"/>
        </w:rPr>
        <w:t>类份额</w:t>
      </w:r>
      <w:r w:rsidR="00B0150B" w:rsidRPr="005D7998">
        <w:rPr>
          <w:rFonts w:ascii="Arial" w:hAnsi="Arial" w:cs="Arial"/>
          <w:color w:val="000000"/>
          <w:sz w:val="22"/>
          <w:szCs w:val="22"/>
        </w:rPr>
        <w:t>，假设开放日的</w:t>
      </w:r>
      <w:r w:rsidR="00713F49">
        <w:rPr>
          <w:rFonts w:ascii="Arial" w:hAnsi="Arial" w:cs="Arial" w:hint="eastAsia"/>
          <w:color w:val="000000"/>
          <w:sz w:val="22"/>
          <w:szCs w:val="22"/>
        </w:rPr>
        <w:t>A</w:t>
      </w:r>
      <w:r w:rsidR="00713F49">
        <w:rPr>
          <w:rFonts w:ascii="Arial" w:hAnsi="Arial" w:cs="Arial" w:hint="eastAsia"/>
          <w:color w:val="000000"/>
          <w:sz w:val="22"/>
          <w:szCs w:val="22"/>
        </w:rPr>
        <w:t>类</w:t>
      </w:r>
      <w:r w:rsidR="00B0150B" w:rsidRPr="005D7998">
        <w:rPr>
          <w:rFonts w:ascii="Arial" w:hAnsi="Arial" w:cs="Arial"/>
          <w:color w:val="000000"/>
          <w:sz w:val="22"/>
          <w:szCs w:val="22"/>
        </w:rPr>
        <w:t>份额净值为</w:t>
      </w:r>
      <w:r w:rsidR="007830BB">
        <w:rPr>
          <w:rFonts w:ascii="Arial" w:hAnsi="Arial" w:cs="Arial"/>
          <w:color w:val="000000"/>
          <w:sz w:val="22"/>
          <w:szCs w:val="22"/>
        </w:rPr>
        <w:t>1.01</w:t>
      </w:r>
      <w:r w:rsidR="00B0150B" w:rsidRPr="005D7998">
        <w:rPr>
          <w:rFonts w:ascii="Arial" w:hAnsi="Arial" w:cs="Arial"/>
          <w:color w:val="000000"/>
          <w:sz w:val="22"/>
          <w:szCs w:val="22"/>
        </w:rPr>
        <w:t>00</w:t>
      </w:r>
      <w:r w:rsidR="0059116E">
        <w:rPr>
          <w:rFonts w:ascii="Arial" w:hAnsi="Arial" w:cs="Arial" w:hint="eastAsia"/>
          <w:color w:val="000000"/>
          <w:sz w:val="22"/>
          <w:szCs w:val="22"/>
        </w:rPr>
        <w:t>元</w:t>
      </w:r>
      <w:r w:rsidR="0059116E">
        <w:rPr>
          <w:rFonts w:ascii="Arial" w:hAnsi="Arial" w:cs="Arial" w:hint="eastAsia"/>
          <w:color w:val="000000"/>
          <w:sz w:val="22"/>
          <w:szCs w:val="22"/>
        </w:rPr>
        <w:t>/</w:t>
      </w:r>
      <w:r w:rsidR="0059116E">
        <w:rPr>
          <w:rFonts w:ascii="Arial" w:hAnsi="Arial" w:cs="Arial" w:hint="eastAsia"/>
          <w:color w:val="000000"/>
          <w:sz w:val="22"/>
          <w:szCs w:val="22"/>
        </w:rPr>
        <w:t>份</w:t>
      </w:r>
      <w:r w:rsidR="00B0150B" w:rsidRPr="005D7998">
        <w:rPr>
          <w:rFonts w:ascii="Arial" w:hAnsi="Arial" w:cs="Arial"/>
          <w:color w:val="000000"/>
          <w:sz w:val="22"/>
          <w:szCs w:val="22"/>
        </w:rPr>
        <w:t>，则其可得到的申购份额为：</w:t>
      </w:r>
    </w:p>
    <w:p w14:paraId="456FC311" w14:textId="44B7DC9C" w:rsidR="00777BB2" w:rsidRPr="00A52027" w:rsidRDefault="00315D84" w:rsidP="00F642EF">
      <w:pPr>
        <w:spacing w:line="360" w:lineRule="auto"/>
        <w:ind w:firstLineChars="200" w:firstLine="440"/>
        <w:rPr>
          <w:rFonts w:ascii="Arial" w:hAnsi="Arial" w:cs="Arial"/>
          <w:color w:val="000000"/>
          <w:sz w:val="22"/>
          <w:szCs w:val="22"/>
        </w:rPr>
      </w:pPr>
      <w:r>
        <w:rPr>
          <w:rFonts w:ascii="Arial" w:hAnsi="Arial" w:cs="Arial"/>
          <w:color w:val="000000"/>
          <w:sz w:val="22"/>
          <w:szCs w:val="22"/>
        </w:rPr>
        <w:t>申购</w:t>
      </w:r>
      <w:r w:rsidR="00F02674">
        <w:rPr>
          <w:rFonts w:ascii="Arial" w:hAnsi="Arial" w:cs="Arial" w:hint="eastAsia"/>
          <w:color w:val="000000"/>
          <w:sz w:val="22"/>
          <w:szCs w:val="22"/>
        </w:rPr>
        <w:t>份</w:t>
      </w:r>
      <w:r w:rsidR="009432BF">
        <w:rPr>
          <w:rFonts w:ascii="Arial" w:hAnsi="Arial" w:cs="Arial" w:hint="eastAsia"/>
          <w:color w:val="000000"/>
          <w:sz w:val="22"/>
          <w:szCs w:val="22"/>
        </w:rPr>
        <w:t>额</w:t>
      </w:r>
      <w:r w:rsidR="00B0150B" w:rsidRPr="005D7998">
        <w:rPr>
          <w:rFonts w:ascii="Arial" w:hAnsi="Arial" w:cs="Arial"/>
          <w:color w:val="000000"/>
          <w:sz w:val="22"/>
          <w:szCs w:val="22"/>
        </w:rPr>
        <w:t>＝</w:t>
      </w:r>
      <w:r w:rsidR="009432BF">
        <w:rPr>
          <w:rFonts w:ascii="Arial" w:hAnsi="Arial" w:cs="Arial"/>
          <w:color w:val="000000"/>
          <w:sz w:val="22"/>
          <w:szCs w:val="22"/>
        </w:rPr>
        <w:t>100,000.00÷1.01</w:t>
      </w:r>
      <w:r w:rsidR="00B0150B" w:rsidRPr="005D7998">
        <w:rPr>
          <w:rFonts w:ascii="Arial" w:hAnsi="Arial" w:cs="Arial"/>
          <w:color w:val="000000"/>
          <w:sz w:val="22"/>
          <w:szCs w:val="22"/>
        </w:rPr>
        <w:t>00</w:t>
      </w:r>
      <w:r w:rsidR="00B0150B" w:rsidRPr="005D7998">
        <w:rPr>
          <w:rFonts w:ascii="Arial" w:hAnsi="Arial" w:cs="Arial"/>
          <w:color w:val="000000"/>
          <w:sz w:val="22"/>
          <w:szCs w:val="22"/>
        </w:rPr>
        <w:t>＝</w:t>
      </w:r>
      <w:r w:rsidR="00A37F73">
        <w:rPr>
          <w:rFonts w:ascii="Arial" w:hAnsi="Arial" w:cs="Arial" w:hint="eastAsia"/>
          <w:color w:val="000000"/>
          <w:sz w:val="22"/>
          <w:szCs w:val="22"/>
        </w:rPr>
        <w:t>9</w:t>
      </w:r>
      <w:r w:rsidR="00A37F73">
        <w:rPr>
          <w:rFonts w:ascii="Arial" w:hAnsi="Arial" w:cs="Arial"/>
          <w:color w:val="000000"/>
          <w:sz w:val="22"/>
          <w:szCs w:val="22"/>
        </w:rPr>
        <w:t>9,009</w:t>
      </w:r>
      <w:r w:rsidR="00A37F73">
        <w:rPr>
          <w:rFonts w:ascii="Arial" w:hAnsi="Arial" w:cs="Arial" w:hint="eastAsia"/>
          <w:color w:val="000000"/>
          <w:sz w:val="22"/>
          <w:szCs w:val="22"/>
        </w:rPr>
        <w:t>.</w:t>
      </w:r>
      <w:r w:rsidR="00A37F73">
        <w:rPr>
          <w:rFonts w:ascii="Arial" w:hAnsi="Arial" w:cs="Arial"/>
          <w:color w:val="000000"/>
          <w:sz w:val="22"/>
          <w:szCs w:val="22"/>
        </w:rPr>
        <w:t>90</w:t>
      </w:r>
      <w:r w:rsidR="00B0150B" w:rsidRPr="005D7998">
        <w:rPr>
          <w:rFonts w:ascii="Arial" w:hAnsi="Arial" w:cs="Arial"/>
          <w:color w:val="000000"/>
          <w:sz w:val="22"/>
          <w:szCs w:val="22"/>
        </w:rPr>
        <w:t>份</w:t>
      </w:r>
    </w:p>
    <w:p w14:paraId="4A48188C" w14:textId="77777777" w:rsidR="00253FF7" w:rsidRPr="00A52027" w:rsidRDefault="00253FF7" w:rsidP="005A54CD">
      <w:pPr>
        <w:numPr>
          <w:ilvl w:val="0"/>
          <w:numId w:val="19"/>
        </w:numPr>
        <w:spacing w:line="360" w:lineRule="auto"/>
        <w:ind w:left="0" w:firstLineChars="200" w:firstLine="440"/>
        <w:rPr>
          <w:rFonts w:ascii="Arial" w:hAnsi="Arial" w:cs="Arial"/>
          <w:color w:val="000000"/>
          <w:sz w:val="22"/>
          <w:szCs w:val="22"/>
        </w:rPr>
      </w:pPr>
      <w:r w:rsidRPr="00A52027">
        <w:rPr>
          <w:rFonts w:ascii="Arial" w:hAnsi="Arial" w:cs="Arial"/>
          <w:color w:val="000000"/>
          <w:sz w:val="22"/>
          <w:szCs w:val="22"/>
        </w:rPr>
        <w:t>理财产品赎回金额的计算</w:t>
      </w:r>
    </w:p>
    <w:p w14:paraId="4AE29457" w14:textId="55134362" w:rsidR="00253FF7" w:rsidRPr="00A52027" w:rsidRDefault="00253FF7" w:rsidP="00253FF7">
      <w:pPr>
        <w:autoSpaceDE w:val="0"/>
        <w:autoSpaceDN w:val="0"/>
        <w:adjustRightInd w:val="0"/>
        <w:spacing w:line="360" w:lineRule="auto"/>
        <w:ind w:firstLineChars="200" w:firstLine="440"/>
        <w:rPr>
          <w:rFonts w:ascii="Arial" w:hAnsi="Arial" w:cs="Arial"/>
          <w:color w:val="000000"/>
          <w:sz w:val="22"/>
          <w:szCs w:val="22"/>
        </w:rPr>
      </w:pPr>
      <w:r w:rsidRPr="00A52027">
        <w:rPr>
          <w:rFonts w:ascii="Arial" w:hAnsi="Arial" w:cs="Arial"/>
          <w:color w:val="000000"/>
          <w:sz w:val="22"/>
          <w:szCs w:val="22"/>
        </w:rPr>
        <w:t>本理财产品</w:t>
      </w:r>
      <w:r w:rsidRPr="00A52027">
        <w:rPr>
          <w:rFonts w:ascii="Arial" w:hAnsi="Arial" w:cs="Arial"/>
          <w:snapToGrid w:val="0"/>
          <w:color w:val="000000"/>
          <w:sz w:val="22"/>
          <w:szCs w:val="22"/>
        </w:rPr>
        <w:t>采用</w:t>
      </w:r>
      <w:r w:rsidR="00A97E66" w:rsidRPr="00A52027">
        <w:rPr>
          <w:rFonts w:ascii="Arial" w:hAnsi="Arial" w:cs="Arial"/>
          <w:snapToGrid w:val="0"/>
          <w:color w:val="000000"/>
          <w:sz w:val="22"/>
          <w:szCs w:val="22"/>
        </w:rPr>
        <w:t>“</w:t>
      </w:r>
      <w:r w:rsidR="00A97E66" w:rsidRPr="00A52027">
        <w:rPr>
          <w:rFonts w:ascii="Arial" w:hAnsi="Arial" w:cs="Arial"/>
          <w:snapToGrid w:val="0"/>
          <w:color w:val="000000"/>
          <w:sz w:val="22"/>
          <w:szCs w:val="22"/>
        </w:rPr>
        <w:t>份额赎回</w:t>
      </w:r>
      <w:r w:rsidR="00A97E66" w:rsidRPr="00A52027">
        <w:rPr>
          <w:rFonts w:ascii="Arial" w:hAnsi="Arial" w:cs="Arial"/>
          <w:snapToGrid w:val="0"/>
          <w:color w:val="000000"/>
          <w:sz w:val="22"/>
          <w:szCs w:val="22"/>
        </w:rPr>
        <w:t>”</w:t>
      </w:r>
      <w:r w:rsidRPr="00A52027">
        <w:rPr>
          <w:rFonts w:ascii="Arial" w:hAnsi="Arial" w:cs="Arial"/>
          <w:snapToGrid w:val="0"/>
          <w:color w:val="000000"/>
          <w:sz w:val="22"/>
          <w:szCs w:val="22"/>
        </w:rPr>
        <w:t>方式，赎回金额以</w:t>
      </w:r>
      <w:r w:rsidRPr="00A52027">
        <w:rPr>
          <w:rFonts w:ascii="Arial" w:hAnsi="Arial" w:cs="Arial"/>
          <w:color w:val="000000"/>
          <w:sz w:val="22"/>
          <w:szCs w:val="22"/>
        </w:rPr>
        <w:t>开放日当天的</w:t>
      </w:r>
      <w:r w:rsidR="00DE2339">
        <w:rPr>
          <w:rFonts w:ascii="Arial" w:hAnsi="Arial" w:cs="Arial" w:hint="eastAsia"/>
          <w:color w:val="000000"/>
          <w:sz w:val="22"/>
          <w:szCs w:val="22"/>
        </w:rPr>
        <w:t>该类</w:t>
      </w:r>
      <w:r w:rsidRPr="00A52027">
        <w:rPr>
          <w:rFonts w:ascii="Arial" w:hAnsi="Arial" w:cs="Arial"/>
          <w:snapToGrid w:val="0"/>
          <w:color w:val="000000"/>
          <w:sz w:val="22"/>
          <w:szCs w:val="22"/>
        </w:rPr>
        <w:t>理财产品份额净值为基准进行计算</w:t>
      </w:r>
      <w:r w:rsidR="00DC633E">
        <w:rPr>
          <w:rFonts w:ascii="Arial" w:hAnsi="Arial" w:cs="Arial" w:hint="eastAsia"/>
          <w:snapToGrid w:val="0"/>
          <w:color w:val="000000"/>
          <w:sz w:val="22"/>
          <w:szCs w:val="22"/>
        </w:rPr>
        <w:t>。</w:t>
      </w:r>
      <w:r w:rsidR="00DC633E" w:rsidRPr="008F7D36">
        <w:rPr>
          <w:rFonts w:ascii="Arial" w:hAnsi="Arial" w:cs="Arial"/>
          <w:color w:val="000000"/>
          <w:sz w:val="22"/>
          <w:szCs w:val="22"/>
        </w:rPr>
        <w:t>本理财产品不收取</w:t>
      </w:r>
      <w:r w:rsidR="00DC633E">
        <w:rPr>
          <w:rFonts w:ascii="Arial" w:hAnsi="Arial" w:cs="Arial" w:hint="eastAsia"/>
          <w:color w:val="000000"/>
          <w:sz w:val="22"/>
          <w:szCs w:val="22"/>
        </w:rPr>
        <w:t>赎回费。</w:t>
      </w:r>
      <w:r w:rsidR="000654B4" w:rsidRPr="000654B4">
        <w:rPr>
          <w:rFonts w:ascii="Arial" w:hAnsi="Arial" w:cs="Arial"/>
          <w:snapToGrid w:val="0"/>
          <w:color w:val="000000"/>
          <w:sz w:val="22"/>
          <w:szCs w:val="22"/>
        </w:rPr>
        <w:t>赎回金额</w:t>
      </w:r>
      <w:r w:rsidR="000654B4" w:rsidRPr="000654B4">
        <w:rPr>
          <w:rFonts w:ascii="Arial" w:hAnsi="Arial" w:cs="Arial" w:hint="eastAsia"/>
          <w:snapToGrid w:val="0"/>
          <w:color w:val="000000"/>
          <w:sz w:val="22"/>
          <w:szCs w:val="22"/>
        </w:rPr>
        <w:t>的计算</w:t>
      </w:r>
      <w:r w:rsidR="000654B4" w:rsidRPr="000654B4">
        <w:rPr>
          <w:rFonts w:ascii="Arial" w:hAnsi="Arial" w:cs="Arial"/>
          <w:snapToGrid w:val="0"/>
          <w:color w:val="000000"/>
          <w:sz w:val="22"/>
          <w:szCs w:val="22"/>
        </w:rPr>
        <w:t>保留</w:t>
      </w:r>
      <w:r w:rsidR="000654B4" w:rsidRPr="000654B4">
        <w:rPr>
          <w:rFonts w:ascii="Arial" w:hAnsi="Arial" w:cs="Arial" w:hint="eastAsia"/>
          <w:snapToGrid w:val="0"/>
          <w:color w:val="000000"/>
          <w:sz w:val="22"/>
          <w:szCs w:val="22"/>
        </w:rPr>
        <w:t>至小数点后</w:t>
      </w:r>
      <w:r w:rsidR="000654B4" w:rsidRPr="000654B4">
        <w:rPr>
          <w:rFonts w:ascii="Arial" w:hAnsi="Arial" w:cs="Arial" w:hint="eastAsia"/>
          <w:snapToGrid w:val="0"/>
          <w:color w:val="000000"/>
          <w:sz w:val="22"/>
          <w:szCs w:val="22"/>
        </w:rPr>
        <w:t>2</w:t>
      </w:r>
      <w:r w:rsidR="000654B4" w:rsidRPr="000654B4">
        <w:rPr>
          <w:rFonts w:ascii="Arial" w:hAnsi="Arial" w:cs="Arial" w:hint="eastAsia"/>
          <w:snapToGrid w:val="0"/>
          <w:color w:val="000000"/>
          <w:sz w:val="22"/>
          <w:szCs w:val="22"/>
        </w:rPr>
        <w:t>位</w:t>
      </w:r>
      <w:r w:rsidR="000654B4" w:rsidRPr="000654B4">
        <w:rPr>
          <w:rFonts w:ascii="Arial" w:hAnsi="Arial" w:cs="Arial"/>
          <w:snapToGrid w:val="0"/>
          <w:color w:val="000000"/>
          <w:sz w:val="22"/>
          <w:szCs w:val="22"/>
        </w:rPr>
        <w:t>，</w:t>
      </w:r>
      <w:r w:rsidR="000654B4" w:rsidRPr="000654B4">
        <w:rPr>
          <w:rFonts w:ascii="Arial" w:hAnsi="Arial" w:cs="Arial"/>
          <w:snapToGrid w:val="0"/>
          <w:color w:val="000000"/>
          <w:sz w:val="22"/>
          <w:szCs w:val="22"/>
        </w:rPr>
        <w:t>2</w:t>
      </w:r>
      <w:r w:rsidR="000654B4" w:rsidRPr="000654B4">
        <w:rPr>
          <w:rFonts w:ascii="Arial" w:hAnsi="Arial" w:cs="Arial"/>
          <w:snapToGrid w:val="0"/>
          <w:color w:val="000000"/>
          <w:sz w:val="22"/>
          <w:szCs w:val="22"/>
        </w:rPr>
        <w:t>位小数点后四舍五入</w:t>
      </w:r>
      <w:r w:rsidR="000654B4" w:rsidRPr="000654B4">
        <w:rPr>
          <w:rFonts w:ascii="Arial" w:hAnsi="Arial" w:cs="Arial" w:hint="eastAsia"/>
          <w:snapToGrid w:val="0"/>
          <w:color w:val="000000"/>
          <w:sz w:val="22"/>
          <w:szCs w:val="22"/>
        </w:rPr>
        <w:t>。</w:t>
      </w:r>
      <w:r w:rsidRPr="00A52027">
        <w:rPr>
          <w:rFonts w:ascii="Arial" w:hAnsi="Arial" w:cs="Arial"/>
          <w:color w:val="000000"/>
          <w:sz w:val="22"/>
          <w:szCs w:val="22"/>
        </w:rPr>
        <w:t>计算公式如下：</w:t>
      </w:r>
    </w:p>
    <w:p w14:paraId="4C305D44" w14:textId="4F13CB72" w:rsidR="00253FF7" w:rsidRPr="00A52027" w:rsidRDefault="00253FF7" w:rsidP="00253FF7">
      <w:pPr>
        <w:autoSpaceDE w:val="0"/>
        <w:autoSpaceDN w:val="0"/>
        <w:adjustRightInd w:val="0"/>
        <w:spacing w:line="360" w:lineRule="auto"/>
        <w:ind w:firstLineChars="200" w:firstLine="440"/>
        <w:rPr>
          <w:rFonts w:ascii="Arial" w:hAnsi="Arial" w:cs="Arial"/>
          <w:snapToGrid w:val="0"/>
          <w:color w:val="000000"/>
          <w:sz w:val="22"/>
          <w:szCs w:val="22"/>
        </w:rPr>
      </w:pPr>
      <w:r w:rsidRPr="00A52027">
        <w:rPr>
          <w:rFonts w:ascii="Arial" w:hAnsi="Arial" w:cs="Arial"/>
          <w:color w:val="000000"/>
          <w:sz w:val="22"/>
          <w:szCs w:val="22"/>
        </w:rPr>
        <w:t>赎回金额＝赎回份数</w:t>
      </w:r>
      <w:r w:rsidRPr="00A52027">
        <w:rPr>
          <w:rFonts w:ascii="Arial" w:hAnsi="Arial" w:cs="Arial"/>
          <w:color w:val="000000"/>
          <w:sz w:val="22"/>
          <w:szCs w:val="22"/>
        </w:rPr>
        <w:t>×</w:t>
      </w:r>
      <w:r w:rsidRPr="00A52027">
        <w:rPr>
          <w:rFonts w:ascii="Arial" w:hAnsi="Arial" w:cs="Arial"/>
          <w:color w:val="000000"/>
          <w:sz w:val="22"/>
          <w:szCs w:val="22"/>
        </w:rPr>
        <w:t>开放日</w:t>
      </w:r>
      <w:r w:rsidR="00BC048B">
        <w:rPr>
          <w:rFonts w:ascii="Arial" w:hAnsi="Arial" w:cs="Arial" w:hint="eastAsia"/>
          <w:color w:val="000000"/>
          <w:sz w:val="22"/>
          <w:szCs w:val="22"/>
        </w:rPr>
        <w:t>该类</w:t>
      </w:r>
      <w:r w:rsidRPr="00A52027">
        <w:rPr>
          <w:rFonts w:ascii="Arial" w:hAnsi="Arial" w:cs="Arial"/>
          <w:color w:val="000000"/>
          <w:sz w:val="22"/>
          <w:szCs w:val="22"/>
        </w:rPr>
        <w:t>产品份额净值</w:t>
      </w:r>
    </w:p>
    <w:p w14:paraId="7676C7DA" w14:textId="4D403997" w:rsidR="00253FF7" w:rsidRPr="00A52027" w:rsidRDefault="00C83DB0" w:rsidP="00253FF7">
      <w:pPr>
        <w:autoSpaceDE w:val="0"/>
        <w:autoSpaceDN w:val="0"/>
        <w:adjustRightInd w:val="0"/>
        <w:spacing w:line="360" w:lineRule="auto"/>
        <w:ind w:firstLineChars="200" w:firstLine="440"/>
        <w:rPr>
          <w:rFonts w:ascii="Arial" w:hAnsi="Arial" w:cs="Arial"/>
          <w:color w:val="000000"/>
          <w:sz w:val="22"/>
          <w:szCs w:val="22"/>
        </w:rPr>
      </w:pPr>
      <w:r>
        <w:rPr>
          <w:rFonts w:ascii="Arial" w:hAnsi="Arial" w:cs="Arial" w:hint="eastAsia"/>
          <w:color w:val="000000"/>
          <w:sz w:val="22"/>
          <w:szCs w:val="22"/>
        </w:rPr>
        <w:t>示</w:t>
      </w:r>
      <w:r w:rsidR="00253FF7" w:rsidRPr="00A52027">
        <w:rPr>
          <w:rFonts w:ascii="Arial" w:hAnsi="Arial" w:cs="Arial"/>
          <w:color w:val="000000"/>
          <w:sz w:val="22"/>
          <w:szCs w:val="22"/>
        </w:rPr>
        <w:t>例：某投资者持有</w:t>
      </w:r>
      <w:r w:rsidR="00640AAE" w:rsidRPr="00A52027">
        <w:rPr>
          <w:rFonts w:ascii="Arial" w:hAnsi="Arial" w:cs="Arial"/>
          <w:color w:val="000000"/>
          <w:sz w:val="22"/>
          <w:szCs w:val="22"/>
        </w:rPr>
        <w:t>本理财产品</w:t>
      </w:r>
      <w:r w:rsidR="00253FF7" w:rsidRPr="00A52027">
        <w:rPr>
          <w:rFonts w:ascii="Arial" w:hAnsi="Arial" w:cs="Arial"/>
          <w:color w:val="000000"/>
          <w:sz w:val="22"/>
          <w:szCs w:val="22"/>
        </w:rPr>
        <w:t>100,000.00</w:t>
      </w:r>
      <w:r w:rsidR="00253FF7" w:rsidRPr="00A52027">
        <w:rPr>
          <w:rFonts w:ascii="Arial" w:hAnsi="Arial" w:cs="Arial"/>
          <w:color w:val="000000"/>
          <w:sz w:val="22"/>
          <w:szCs w:val="22"/>
        </w:rPr>
        <w:t>份</w:t>
      </w:r>
      <w:r w:rsidR="006B576C">
        <w:rPr>
          <w:rFonts w:ascii="Arial" w:hAnsi="Arial" w:cs="Arial" w:hint="eastAsia"/>
          <w:color w:val="000000"/>
          <w:sz w:val="22"/>
          <w:szCs w:val="22"/>
        </w:rPr>
        <w:t>A</w:t>
      </w:r>
      <w:r w:rsidR="006B576C">
        <w:rPr>
          <w:rFonts w:ascii="Arial" w:hAnsi="Arial" w:cs="Arial" w:hint="eastAsia"/>
          <w:color w:val="000000"/>
          <w:sz w:val="22"/>
          <w:szCs w:val="22"/>
        </w:rPr>
        <w:t>类</w:t>
      </w:r>
      <w:r w:rsidR="00253FF7" w:rsidRPr="00A52027">
        <w:rPr>
          <w:rFonts w:ascii="Arial" w:hAnsi="Arial" w:cs="Arial"/>
          <w:color w:val="000000"/>
          <w:sz w:val="22"/>
          <w:szCs w:val="22"/>
        </w:rPr>
        <w:t>份额决定赎回，假设开放日的</w:t>
      </w:r>
      <w:r w:rsidR="002E3265">
        <w:rPr>
          <w:rFonts w:ascii="Arial" w:hAnsi="Arial" w:cs="Arial" w:hint="eastAsia"/>
          <w:color w:val="000000"/>
          <w:sz w:val="22"/>
          <w:szCs w:val="22"/>
        </w:rPr>
        <w:t>A</w:t>
      </w:r>
      <w:r w:rsidR="002E3265">
        <w:rPr>
          <w:rFonts w:ascii="Arial" w:hAnsi="Arial" w:cs="Arial" w:hint="eastAsia"/>
          <w:color w:val="000000"/>
          <w:sz w:val="22"/>
          <w:szCs w:val="22"/>
        </w:rPr>
        <w:t>类</w:t>
      </w:r>
      <w:r w:rsidR="00253FF7" w:rsidRPr="00A52027">
        <w:rPr>
          <w:rFonts w:ascii="Arial" w:hAnsi="Arial" w:cs="Arial"/>
          <w:color w:val="000000"/>
          <w:sz w:val="22"/>
          <w:szCs w:val="22"/>
        </w:rPr>
        <w:t>份额净值</w:t>
      </w:r>
      <w:r w:rsidR="00E43733">
        <w:rPr>
          <w:rFonts w:ascii="Arial" w:hAnsi="Arial" w:cs="Arial" w:hint="eastAsia"/>
          <w:color w:val="000000"/>
          <w:sz w:val="22"/>
          <w:szCs w:val="22"/>
        </w:rPr>
        <w:t>为</w:t>
      </w:r>
      <w:r w:rsidR="00253FF7" w:rsidRPr="00A52027">
        <w:rPr>
          <w:rFonts w:ascii="Arial" w:hAnsi="Arial" w:cs="Arial"/>
          <w:color w:val="000000"/>
          <w:sz w:val="22"/>
          <w:szCs w:val="22"/>
        </w:rPr>
        <w:t>1.1000</w:t>
      </w:r>
      <w:r w:rsidR="00253FF7" w:rsidRPr="00A52027">
        <w:rPr>
          <w:rFonts w:ascii="Arial" w:hAnsi="Arial" w:cs="Arial"/>
          <w:color w:val="000000"/>
          <w:sz w:val="22"/>
          <w:szCs w:val="22"/>
        </w:rPr>
        <w:t>元</w:t>
      </w:r>
      <w:r w:rsidR="0017058F">
        <w:rPr>
          <w:rFonts w:ascii="Arial" w:hAnsi="Arial" w:cs="Arial" w:hint="eastAsia"/>
          <w:color w:val="000000"/>
          <w:sz w:val="22"/>
          <w:szCs w:val="22"/>
        </w:rPr>
        <w:t>/</w:t>
      </w:r>
      <w:r w:rsidR="0017058F">
        <w:rPr>
          <w:rFonts w:ascii="Arial" w:hAnsi="Arial" w:cs="Arial" w:hint="eastAsia"/>
          <w:color w:val="000000"/>
          <w:sz w:val="22"/>
          <w:szCs w:val="22"/>
        </w:rPr>
        <w:t>份</w:t>
      </w:r>
      <w:r w:rsidR="00253FF7" w:rsidRPr="00A52027">
        <w:rPr>
          <w:rFonts w:ascii="Arial" w:hAnsi="Arial" w:cs="Arial"/>
          <w:color w:val="000000"/>
          <w:sz w:val="22"/>
          <w:szCs w:val="22"/>
        </w:rPr>
        <w:t>，</w:t>
      </w:r>
      <w:r w:rsidR="007532AE">
        <w:rPr>
          <w:rFonts w:ascii="Arial" w:hAnsi="Arial" w:cs="Arial" w:hint="eastAsia"/>
          <w:color w:val="000000"/>
          <w:sz w:val="22"/>
          <w:szCs w:val="22"/>
        </w:rPr>
        <w:t>则</w:t>
      </w:r>
      <w:r w:rsidR="00F758DE">
        <w:rPr>
          <w:rFonts w:ascii="Arial" w:hAnsi="Arial" w:cs="Arial" w:hint="eastAsia"/>
          <w:color w:val="000000"/>
          <w:sz w:val="22"/>
          <w:szCs w:val="22"/>
        </w:rPr>
        <w:t>其</w:t>
      </w:r>
      <w:r w:rsidR="007532AE">
        <w:rPr>
          <w:rFonts w:ascii="Arial" w:hAnsi="Arial" w:cs="Arial" w:hint="eastAsia"/>
          <w:color w:val="000000"/>
          <w:sz w:val="22"/>
          <w:szCs w:val="22"/>
        </w:rPr>
        <w:t>可得到的赎回金额为：</w:t>
      </w:r>
    </w:p>
    <w:p w14:paraId="45DDE158" w14:textId="77777777" w:rsidR="00253FF7" w:rsidRPr="00A52027" w:rsidRDefault="00253FF7" w:rsidP="00253FF7">
      <w:pPr>
        <w:autoSpaceDE w:val="0"/>
        <w:autoSpaceDN w:val="0"/>
        <w:adjustRightInd w:val="0"/>
        <w:spacing w:line="360" w:lineRule="auto"/>
        <w:ind w:firstLineChars="200" w:firstLine="440"/>
        <w:rPr>
          <w:rFonts w:ascii="Arial" w:hAnsi="Arial" w:cs="Arial"/>
          <w:color w:val="000000"/>
          <w:sz w:val="22"/>
          <w:szCs w:val="22"/>
        </w:rPr>
      </w:pPr>
      <w:r w:rsidRPr="00A52027">
        <w:rPr>
          <w:rFonts w:ascii="Arial" w:hAnsi="Arial" w:cs="Arial"/>
          <w:color w:val="000000"/>
          <w:sz w:val="22"/>
          <w:szCs w:val="22"/>
        </w:rPr>
        <w:t>赎回金额＝</w:t>
      </w:r>
      <w:r w:rsidRPr="00A52027">
        <w:rPr>
          <w:rFonts w:ascii="Arial" w:hAnsi="Arial" w:cs="Arial"/>
          <w:color w:val="000000"/>
          <w:sz w:val="22"/>
          <w:szCs w:val="22"/>
        </w:rPr>
        <w:t>100,000.00×1.1000</w:t>
      </w:r>
      <w:r w:rsidRPr="00A52027">
        <w:rPr>
          <w:rFonts w:ascii="Arial" w:hAnsi="Arial" w:cs="Arial"/>
          <w:color w:val="000000"/>
          <w:sz w:val="22"/>
          <w:szCs w:val="22"/>
        </w:rPr>
        <w:t>＝</w:t>
      </w:r>
      <w:r w:rsidRPr="00A52027">
        <w:rPr>
          <w:rFonts w:ascii="Arial" w:hAnsi="Arial" w:cs="Arial"/>
          <w:color w:val="000000"/>
          <w:sz w:val="22"/>
          <w:szCs w:val="22"/>
        </w:rPr>
        <w:t>110,000.00</w:t>
      </w:r>
      <w:r w:rsidRPr="00A52027">
        <w:rPr>
          <w:rFonts w:ascii="Arial" w:hAnsi="Arial" w:cs="Arial"/>
          <w:color w:val="000000"/>
          <w:sz w:val="22"/>
          <w:szCs w:val="22"/>
        </w:rPr>
        <w:t>元</w:t>
      </w:r>
    </w:p>
    <w:p w14:paraId="6C1ABD37" w14:textId="77777777" w:rsidR="00253FF7" w:rsidRPr="00A52027" w:rsidRDefault="00253FF7" w:rsidP="005A54CD">
      <w:pPr>
        <w:numPr>
          <w:ilvl w:val="0"/>
          <w:numId w:val="19"/>
        </w:numPr>
        <w:spacing w:line="360" w:lineRule="auto"/>
        <w:ind w:left="0" w:firstLineChars="200" w:firstLine="440"/>
        <w:rPr>
          <w:rFonts w:ascii="Arial" w:hAnsi="Arial" w:cs="Arial"/>
          <w:color w:val="000000"/>
          <w:sz w:val="22"/>
          <w:szCs w:val="22"/>
        </w:rPr>
      </w:pPr>
      <w:r w:rsidRPr="00A52027">
        <w:rPr>
          <w:rFonts w:ascii="Arial" w:hAnsi="Arial" w:cs="Arial"/>
          <w:color w:val="000000"/>
          <w:sz w:val="22"/>
          <w:szCs w:val="22"/>
        </w:rPr>
        <w:t>理财产品份额净值的计算</w:t>
      </w:r>
    </w:p>
    <w:p w14:paraId="5A960C04" w14:textId="77777777" w:rsidR="00524AAC" w:rsidRDefault="00524AAC" w:rsidP="00626AA4">
      <w:pPr>
        <w:spacing w:line="360" w:lineRule="auto"/>
        <w:ind w:firstLineChars="200" w:firstLine="440"/>
        <w:rPr>
          <w:rFonts w:ascii="Arial" w:hAnsi="Arial" w:cs="Arial"/>
          <w:color w:val="000000"/>
          <w:sz w:val="22"/>
          <w:szCs w:val="22"/>
        </w:rPr>
      </w:pPr>
      <w:r w:rsidRPr="00524AAC">
        <w:rPr>
          <w:rFonts w:ascii="Arial" w:hAnsi="Arial" w:cs="Arial" w:hint="eastAsia"/>
          <w:color w:val="000000"/>
          <w:sz w:val="22"/>
          <w:szCs w:val="22"/>
        </w:rPr>
        <w:t>本理财产品某一类份额的份额净值</w:t>
      </w:r>
      <w:r w:rsidRPr="00524AAC">
        <w:rPr>
          <w:rFonts w:ascii="Arial" w:hAnsi="Arial" w:cs="Arial" w:hint="eastAsia"/>
          <w:color w:val="000000"/>
          <w:sz w:val="22"/>
          <w:szCs w:val="22"/>
        </w:rPr>
        <w:t>=</w:t>
      </w:r>
      <w:r w:rsidRPr="00524AAC">
        <w:rPr>
          <w:rFonts w:ascii="Arial" w:hAnsi="Arial" w:cs="Arial" w:hint="eastAsia"/>
          <w:color w:val="000000"/>
          <w:sz w:val="22"/>
          <w:szCs w:val="22"/>
        </w:rPr>
        <w:t>（本理财产品该类份额总资产</w:t>
      </w:r>
      <w:r w:rsidRPr="00524AAC">
        <w:rPr>
          <w:rFonts w:ascii="Arial" w:hAnsi="Arial" w:cs="Arial" w:hint="eastAsia"/>
          <w:color w:val="000000"/>
          <w:sz w:val="22"/>
          <w:szCs w:val="22"/>
        </w:rPr>
        <w:t>-</w:t>
      </w:r>
      <w:r w:rsidRPr="00524AAC">
        <w:rPr>
          <w:rFonts w:ascii="Arial" w:hAnsi="Arial" w:cs="Arial" w:hint="eastAsia"/>
          <w:color w:val="000000"/>
          <w:sz w:val="22"/>
          <w:szCs w:val="22"/>
        </w:rPr>
        <w:t>本理财产品该类份额应承担的负债（包含本理财产品各项费用及税款））÷本理财产品该类份额数</w:t>
      </w:r>
    </w:p>
    <w:p w14:paraId="19FB2716" w14:textId="3127AFF5" w:rsidR="00820828" w:rsidRPr="00DB546C" w:rsidRDefault="00820828" w:rsidP="00626AA4">
      <w:pPr>
        <w:spacing w:line="360" w:lineRule="auto"/>
        <w:ind w:firstLineChars="200" w:firstLine="440"/>
        <w:rPr>
          <w:rFonts w:ascii="Arial" w:hAnsi="Arial" w:cs="Arial"/>
          <w:b/>
          <w:color w:val="000000"/>
          <w:sz w:val="22"/>
          <w:szCs w:val="22"/>
        </w:rPr>
      </w:pPr>
      <w:r w:rsidRPr="00820828">
        <w:rPr>
          <w:rFonts w:ascii="Arial" w:hAnsi="Arial" w:cs="Arial" w:hint="eastAsia"/>
          <w:color w:val="000000"/>
          <w:sz w:val="22"/>
          <w:szCs w:val="22"/>
        </w:rPr>
        <w:lastRenderedPageBreak/>
        <w:t>本理财产品份额净值的计算，按四舍五入法保留到小数点后</w:t>
      </w:r>
      <w:r w:rsidRPr="00820828">
        <w:rPr>
          <w:rFonts w:ascii="Arial" w:hAnsi="Arial" w:cs="Arial"/>
          <w:color w:val="000000"/>
          <w:sz w:val="22"/>
          <w:szCs w:val="22"/>
        </w:rPr>
        <w:t>4</w:t>
      </w:r>
      <w:r w:rsidRPr="00820828">
        <w:rPr>
          <w:rFonts w:ascii="Arial" w:hAnsi="Arial" w:cs="Arial" w:hint="eastAsia"/>
          <w:color w:val="000000"/>
          <w:sz w:val="22"/>
          <w:szCs w:val="22"/>
        </w:rPr>
        <w:t>位，由此误差产生的收益或损失由本理财产品财产承担。</w:t>
      </w:r>
    </w:p>
    <w:p w14:paraId="3C142728" w14:textId="77777777" w:rsidR="00253FF7" w:rsidRPr="00A52027" w:rsidRDefault="00253FF7" w:rsidP="005A54CD">
      <w:pPr>
        <w:numPr>
          <w:ilvl w:val="1"/>
          <w:numId w:val="16"/>
        </w:numPr>
        <w:autoSpaceDE w:val="0"/>
        <w:autoSpaceDN w:val="0"/>
        <w:adjustRightInd w:val="0"/>
        <w:spacing w:line="360" w:lineRule="auto"/>
        <w:ind w:left="0" w:firstLineChars="200" w:firstLine="442"/>
        <w:rPr>
          <w:rFonts w:ascii="Arial" w:hAnsi="Arial" w:cs="Arial"/>
          <w:b/>
          <w:snapToGrid w:val="0"/>
          <w:color w:val="000000"/>
          <w:sz w:val="22"/>
          <w:szCs w:val="22"/>
        </w:rPr>
      </w:pPr>
      <w:r w:rsidRPr="00A52027">
        <w:rPr>
          <w:rFonts w:ascii="Arial" w:hAnsi="Arial" w:cs="Arial"/>
          <w:b/>
          <w:snapToGrid w:val="0"/>
          <w:color w:val="000000"/>
          <w:sz w:val="22"/>
          <w:szCs w:val="22"/>
        </w:rPr>
        <w:t>拒绝或暂停接受申购、赎回申请的情形及处理方式</w:t>
      </w:r>
    </w:p>
    <w:p w14:paraId="34433CC1" w14:textId="3BC7AB69"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hint="eastAsia"/>
          <w:color w:val="000000"/>
          <w:sz w:val="22"/>
          <w:szCs w:val="22"/>
        </w:rPr>
        <w:t>1</w:t>
      </w:r>
      <w:r w:rsidRPr="00530BE3">
        <w:rPr>
          <w:rFonts w:ascii="Arial" w:hAnsi="Arial" w:cs="Arial" w:hint="eastAsia"/>
          <w:color w:val="000000"/>
          <w:sz w:val="22"/>
          <w:szCs w:val="22"/>
        </w:rPr>
        <w:t>）</w:t>
      </w:r>
      <w:r w:rsidRPr="00530BE3">
        <w:rPr>
          <w:rFonts w:ascii="Arial" w:hAnsi="Arial" w:cs="Arial"/>
          <w:color w:val="000000"/>
          <w:sz w:val="22"/>
          <w:szCs w:val="22"/>
        </w:rPr>
        <w:t>发生下列情形时，管理人可</w:t>
      </w:r>
      <w:r w:rsidRPr="00530BE3">
        <w:rPr>
          <w:rFonts w:ascii="Arial" w:hAnsi="Arial" w:cs="Arial" w:hint="eastAsia"/>
          <w:color w:val="000000"/>
          <w:sz w:val="22"/>
          <w:szCs w:val="22"/>
        </w:rPr>
        <w:t>拒绝或暂停</w:t>
      </w:r>
      <w:r w:rsidRPr="00530BE3">
        <w:rPr>
          <w:rFonts w:ascii="Arial" w:hAnsi="Arial" w:cs="Arial"/>
          <w:color w:val="000000"/>
          <w:sz w:val="22"/>
          <w:szCs w:val="22"/>
        </w:rPr>
        <w:t>接受投资者的</w:t>
      </w:r>
      <w:r w:rsidRPr="00530BE3">
        <w:rPr>
          <w:rFonts w:ascii="Arial" w:hAnsi="Arial" w:cs="Arial" w:hint="eastAsia"/>
          <w:color w:val="000000"/>
          <w:sz w:val="22"/>
          <w:szCs w:val="22"/>
        </w:rPr>
        <w:t>申购申请</w:t>
      </w:r>
      <w:r w:rsidRPr="00530BE3">
        <w:rPr>
          <w:rFonts w:ascii="Arial" w:hAnsi="Arial" w:cs="Arial"/>
          <w:color w:val="000000"/>
          <w:sz w:val="22"/>
          <w:szCs w:val="22"/>
        </w:rPr>
        <w:t>：</w:t>
      </w:r>
    </w:p>
    <w:p w14:paraId="127E9973" w14:textId="40C9F1A2"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A</w:t>
      </w:r>
      <w:r w:rsidRPr="00530BE3">
        <w:rPr>
          <w:rFonts w:ascii="Arial" w:hAnsi="Arial" w:cs="Arial" w:hint="eastAsia"/>
          <w:color w:val="000000"/>
          <w:sz w:val="22"/>
          <w:szCs w:val="22"/>
        </w:rPr>
        <w:t xml:space="preserve"> </w:t>
      </w:r>
      <w:r w:rsidRPr="00530BE3">
        <w:rPr>
          <w:rFonts w:ascii="Arial" w:hAnsi="Arial" w:cs="Arial"/>
          <w:color w:val="000000"/>
          <w:sz w:val="22"/>
          <w:szCs w:val="22"/>
        </w:rPr>
        <w:t>因战争、自然灾害、系统故障等不可抗力导致</w:t>
      </w:r>
      <w:r w:rsidR="00E94D42">
        <w:rPr>
          <w:rFonts w:ascii="Arial" w:hAnsi="Arial" w:cs="Arial" w:hint="eastAsia"/>
          <w:color w:val="000000"/>
          <w:sz w:val="22"/>
          <w:szCs w:val="22"/>
        </w:rPr>
        <w:t>本</w:t>
      </w:r>
      <w:r w:rsidRPr="00530BE3">
        <w:rPr>
          <w:rFonts w:ascii="Arial" w:hAnsi="Arial" w:cs="Arial"/>
          <w:color w:val="000000"/>
          <w:sz w:val="22"/>
          <w:szCs w:val="22"/>
        </w:rPr>
        <w:t>理财产品无法正常运作。</w:t>
      </w:r>
    </w:p>
    <w:p w14:paraId="1DD18262" w14:textId="7F3A2113"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hint="eastAsia"/>
          <w:color w:val="000000"/>
          <w:sz w:val="22"/>
          <w:szCs w:val="22"/>
        </w:rPr>
        <w:t>B</w:t>
      </w:r>
      <w:r w:rsidRPr="00530BE3">
        <w:rPr>
          <w:rFonts w:ascii="Arial" w:hAnsi="Arial" w:cs="Arial"/>
          <w:color w:val="000000"/>
          <w:sz w:val="22"/>
          <w:szCs w:val="22"/>
        </w:rPr>
        <w:t xml:space="preserve"> </w:t>
      </w:r>
      <w:r w:rsidRPr="00530BE3">
        <w:rPr>
          <w:rFonts w:ascii="Arial" w:hAnsi="Arial" w:cs="Arial"/>
          <w:color w:val="000000"/>
          <w:sz w:val="22"/>
          <w:szCs w:val="22"/>
        </w:rPr>
        <w:t>银行间市场</w:t>
      </w:r>
      <w:r w:rsidRPr="00530BE3">
        <w:rPr>
          <w:rFonts w:ascii="Arial" w:hAnsi="Arial" w:cs="Arial" w:hint="eastAsia"/>
          <w:color w:val="000000"/>
          <w:sz w:val="22"/>
          <w:szCs w:val="22"/>
        </w:rPr>
        <w:t>、</w:t>
      </w:r>
      <w:r w:rsidRPr="00530BE3">
        <w:rPr>
          <w:rFonts w:ascii="Arial" w:hAnsi="Arial" w:cs="Arial"/>
          <w:color w:val="000000"/>
          <w:sz w:val="22"/>
          <w:szCs w:val="22"/>
        </w:rPr>
        <w:t>证券交易所</w:t>
      </w:r>
      <w:r w:rsidRPr="00530BE3">
        <w:rPr>
          <w:rFonts w:ascii="Arial" w:hAnsi="Arial" w:cs="Arial" w:hint="eastAsia"/>
          <w:color w:val="000000"/>
          <w:sz w:val="22"/>
          <w:szCs w:val="22"/>
        </w:rPr>
        <w:t>或外汇市场</w:t>
      </w:r>
      <w:r w:rsidRPr="00530BE3">
        <w:rPr>
          <w:rFonts w:ascii="Arial" w:hAnsi="Arial" w:cs="Arial"/>
          <w:color w:val="000000"/>
          <w:sz w:val="22"/>
          <w:szCs w:val="22"/>
        </w:rPr>
        <w:t>交易时间非正常停市，导致管理人无法计算当日</w:t>
      </w:r>
      <w:r w:rsidR="005D4702">
        <w:rPr>
          <w:rFonts w:ascii="Arial" w:hAnsi="Arial" w:cs="Arial" w:hint="eastAsia"/>
          <w:color w:val="000000"/>
          <w:sz w:val="22"/>
          <w:szCs w:val="22"/>
        </w:rPr>
        <w:t>本</w:t>
      </w:r>
      <w:r w:rsidRPr="00530BE3">
        <w:rPr>
          <w:rFonts w:ascii="Arial" w:hAnsi="Arial" w:cs="Arial"/>
          <w:color w:val="000000"/>
          <w:sz w:val="22"/>
          <w:szCs w:val="22"/>
        </w:rPr>
        <w:t>理财产品资产净值。</w:t>
      </w:r>
    </w:p>
    <w:p w14:paraId="0983A686" w14:textId="385CA535"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hint="eastAsia"/>
          <w:color w:val="000000"/>
          <w:sz w:val="22"/>
          <w:szCs w:val="22"/>
        </w:rPr>
        <w:t>C</w:t>
      </w:r>
      <w:r w:rsidRPr="00530BE3">
        <w:rPr>
          <w:rFonts w:ascii="Arial" w:hAnsi="Arial" w:cs="Arial"/>
          <w:color w:val="000000"/>
          <w:sz w:val="22"/>
          <w:szCs w:val="22"/>
        </w:rPr>
        <w:t xml:space="preserve"> </w:t>
      </w:r>
      <w:r w:rsidRPr="00530BE3">
        <w:rPr>
          <w:rFonts w:ascii="Arial" w:hAnsi="Arial" w:cs="Arial" w:hint="eastAsia"/>
          <w:color w:val="000000"/>
          <w:sz w:val="22"/>
          <w:szCs w:val="22"/>
        </w:rPr>
        <w:t>本理财产品投资的主要证券、期货交易市场或外汇市场休市或处于公众节假日，可能影响</w:t>
      </w:r>
      <w:r w:rsidR="00C94E50">
        <w:rPr>
          <w:rFonts w:ascii="Arial" w:hAnsi="Arial" w:cs="Arial" w:hint="eastAsia"/>
          <w:color w:val="000000"/>
          <w:sz w:val="22"/>
          <w:szCs w:val="22"/>
        </w:rPr>
        <w:t>本</w:t>
      </w:r>
      <w:r w:rsidRPr="00530BE3">
        <w:rPr>
          <w:rFonts w:ascii="Arial" w:hAnsi="Arial" w:cs="Arial" w:hint="eastAsia"/>
          <w:color w:val="000000"/>
          <w:sz w:val="22"/>
          <w:szCs w:val="22"/>
        </w:rPr>
        <w:t>理财产品正常估值时。</w:t>
      </w:r>
    </w:p>
    <w:p w14:paraId="1A9809A5" w14:textId="77777777"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D </w:t>
      </w:r>
      <w:r w:rsidRPr="00530BE3">
        <w:rPr>
          <w:rFonts w:ascii="Arial" w:hAnsi="Arial" w:cs="Arial"/>
          <w:color w:val="000000"/>
          <w:sz w:val="22"/>
          <w:szCs w:val="22"/>
        </w:rPr>
        <w:t>发生产品说明书</w:t>
      </w:r>
      <w:r w:rsidRPr="00530BE3">
        <w:rPr>
          <w:rFonts w:ascii="Arial" w:hAnsi="Arial" w:cs="Arial" w:hint="eastAsia"/>
          <w:color w:val="000000"/>
          <w:sz w:val="22"/>
          <w:szCs w:val="22"/>
        </w:rPr>
        <w:t>约定</w:t>
      </w:r>
      <w:r w:rsidRPr="00530BE3">
        <w:rPr>
          <w:rFonts w:ascii="Arial" w:hAnsi="Arial" w:cs="Arial"/>
          <w:color w:val="000000"/>
          <w:sz w:val="22"/>
          <w:szCs w:val="22"/>
        </w:rPr>
        <w:t>的暂停估值</w:t>
      </w:r>
      <w:r w:rsidRPr="00530BE3">
        <w:rPr>
          <w:rFonts w:ascii="Arial" w:hAnsi="Arial" w:cs="Arial" w:hint="eastAsia"/>
          <w:color w:val="000000"/>
          <w:sz w:val="22"/>
          <w:szCs w:val="22"/>
        </w:rPr>
        <w:t>的情形</w:t>
      </w:r>
      <w:r w:rsidRPr="00530BE3">
        <w:rPr>
          <w:rFonts w:ascii="Arial" w:hAnsi="Arial" w:cs="Arial"/>
          <w:color w:val="000000"/>
          <w:sz w:val="22"/>
          <w:szCs w:val="22"/>
        </w:rPr>
        <w:t>时。</w:t>
      </w:r>
    </w:p>
    <w:p w14:paraId="5F82668A" w14:textId="1FC74E72" w:rsidR="00530BE3" w:rsidRPr="00530BE3" w:rsidRDefault="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hint="eastAsia"/>
          <w:color w:val="000000"/>
          <w:sz w:val="22"/>
          <w:szCs w:val="22"/>
        </w:rPr>
        <w:t>E</w:t>
      </w:r>
      <w:r w:rsidRPr="00530BE3">
        <w:rPr>
          <w:rFonts w:ascii="Arial" w:hAnsi="Arial" w:cs="Arial" w:hint="eastAsia"/>
          <w:color w:val="000000"/>
          <w:sz w:val="22"/>
          <w:szCs w:val="22"/>
        </w:rPr>
        <w:t>投资者申购超过本产品说明书约定的发行规模上限、单笔认</w:t>
      </w:r>
      <w:r w:rsidRPr="00530BE3">
        <w:rPr>
          <w:rFonts w:ascii="Arial" w:hAnsi="Arial" w:cs="Arial" w:hint="eastAsia"/>
          <w:color w:val="000000"/>
          <w:sz w:val="22"/>
          <w:szCs w:val="22"/>
        </w:rPr>
        <w:t>/</w:t>
      </w:r>
      <w:r w:rsidRPr="00530BE3">
        <w:rPr>
          <w:rFonts w:ascii="Arial" w:hAnsi="Arial" w:cs="Arial" w:hint="eastAsia"/>
          <w:color w:val="000000"/>
          <w:sz w:val="22"/>
          <w:szCs w:val="22"/>
        </w:rPr>
        <w:t>申购上限、单一投资者持有上限等。</w:t>
      </w:r>
    </w:p>
    <w:p w14:paraId="28A49885" w14:textId="3C191FF0" w:rsidR="00530BE3" w:rsidRDefault="00284896" w:rsidP="00530BE3">
      <w:pPr>
        <w:tabs>
          <w:tab w:val="left" w:pos="426"/>
        </w:tabs>
        <w:spacing w:line="360" w:lineRule="auto"/>
        <w:ind w:firstLineChars="200" w:firstLine="440"/>
        <w:rPr>
          <w:rFonts w:ascii="Arial" w:hAnsi="Arial" w:cs="Arial"/>
          <w:color w:val="000000"/>
          <w:sz w:val="22"/>
          <w:szCs w:val="22"/>
        </w:rPr>
      </w:pPr>
      <w:r>
        <w:rPr>
          <w:rFonts w:ascii="Arial" w:hAnsi="Arial" w:cs="Arial"/>
          <w:color w:val="000000"/>
          <w:sz w:val="22"/>
          <w:szCs w:val="22"/>
        </w:rPr>
        <w:t>F</w:t>
      </w:r>
      <w:r w:rsidRPr="00530BE3">
        <w:rPr>
          <w:rFonts w:ascii="Arial" w:hAnsi="Arial" w:cs="Arial"/>
          <w:color w:val="000000"/>
          <w:sz w:val="22"/>
          <w:szCs w:val="22"/>
        </w:rPr>
        <w:t xml:space="preserve"> </w:t>
      </w:r>
      <w:r w:rsidR="00530BE3" w:rsidRPr="00530BE3">
        <w:rPr>
          <w:rFonts w:ascii="Arial" w:hAnsi="Arial" w:cs="Arial" w:hint="eastAsia"/>
          <w:color w:val="000000"/>
          <w:sz w:val="22"/>
          <w:szCs w:val="22"/>
        </w:rPr>
        <w:t>当</w:t>
      </w:r>
      <w:r w:rsidR="00C94E50">
        <w:rPr>
          <w:rFonts w:ascii="Arial" w:hAnsi="Arial" w:cs="Arial" w:hint="eastAsia"/>
          <w:color w:val="000000"/>
          <w:sz w:val="22"/>
          <w:szCs w:val="22"/>
        </w:rPr>
        <w:t>本</w:t>
      </w:r>
      <w:r w:rsidR="00530BE3" w:rsidRPr="00530BE3">
        <w:rPr>
          <w:rFonts w:ascii="Arial" w:hAnsi="Arial" w:cs="Arial" w:hint="eastAsia"/>
          <w:color w:val="000000"/>
          <w:sz w:val="22"/>
          <w:szCs w:val="22"/>
        </w:rPr>
        <w:t>理财产品规模过大，管理人无法找到合适的投资品种，或存在其他可能对</w:t>
      </w:r>
      <w:r w:rsidR="00C94E50">
        <w:rPr>
          <w:rFonts w:ascii="Arial" w:hAnsi="Arial" w:cs="Arial" w:hint="eastAsia"/>
          <w:color w:val="000000"/>
          <w:sz w:val="22"/>
          <w:szCs w:val="22"/>
        </w:rPr>
        <w:t>本</w:t>
      </w:r>
      <w:r w:rsidR="00530BE3" w:rsidRPr="00530BE3">
        <w:rPr>
          <w:rFonts w:ascii="Arial" w:hAnsi="Arial" w:cs="Arial" w:hint="eastAsia"/>
          <w:color w:val="000000"/>
          <w:sz w:val="22"/>
          <w:szCs w:val="22"/>
        </w:rPr>
        <w:t>理财产品投资业绩产生负面影响的情形时。</w:t>
      </w:r>
    </w:p>
    <w:p w14:paraId="00EC4A64" w14:textId="77777777" w:rsidR="00284896" w:rsidRPr="00F753B5" w:rsidRDefault="00284896" w:rsidP="00284896">
      <w:pPr>
        <w:tabs>
          <w:tab w:val="left" w:pos="426"/>
        </w:tabs>
        <w:spacing w:line="360" w:lineRule="auto"/>
        <w:ind w:firstLineChars="200" w:firstLine="440"/>
        <w:rPr>
          <w:rFonts w:ascii="Arial" w:hAnsi="Arial" w:cs="Arial"/>
          <w:color w:val="000000"/>
          <w:sz w:val="22"/>
          <w:szCs w:val="22"/>
        </w:rPr>
      </w:pPr>
      <w:r>
        <w:rPr>
          <w:rFonts w:ascii="Arial" w:hAnsi="Arial" w:cs="Arial"/>
          <w:color w:val="000000"/>
          <w:sz w:val="22"/>
          <w:szCs w:val="22"/>
        </w:rPr>
        <w:t>G</w:t>
      </w:r>
      <w:r>
        <w:rPr>
          <w:rFonts w:ascii="Arial" w:hAnsi="Arial" w:cs="Arial" w:hint="eastAsia"/>
          <w:color w:val="000000"/>
          <w:sz w:val="22"/>
          <w:szCs w:val="22"/>
        </w:rPr>
        <w:t>理财产品管理人接受某笔或者某些申购申请有可能导致单一投资者持有理财产品</w:t>
      </w:r>
      <w:r w:rsidRPr="00E54C6A">
        <w:rPr>
          <w:rFonts w:ascii="Arial" w:hAnsi="Arial" w:cs="Arial" w:hint="eastAsia"/>
          <w:color w:val="000000"/>
          <w:sz w:val="22"/>
          <w:szCs w:val="22"/>
        </w:rPr>
        <w:t>份额的比例达到或者超过</w:t>
      </w:r>
      <w:r w:rsidRPr="00E54C6A">
        <w:rPr>
          <w:rFonts w:ascii="Arial" w:hAnsi="Arial" w:cs="Arial" w:hint="eastAsia"/>
          <w:color w:val="000000"/>
          <w:sz w:val="22"/>
          <w:szCs w:val="22"/>
        </w:rPr>
        <w:t>50%</w:t>
      </w:r>
      <w:r w:rsidRPr="00E54C6A">
        <w:rPr>
          <w:rFonts w:ascii="Arial" w:hAnsi="Arial" w:cs="Arial" w:hint="eastAsia"/>
          <w:color w:val="000000"/>
          <w:sz w:val="22"/>
          <w:szCs w:val="22"/>
        </w:rPr>
        <w:t>，或者变相规避</w:t>
      </w:r>
      <w:r w:rsidRPr="00E54C6A">
        <w:rPr>
          <w:rFonts w:ascii="Arial" w:hAnsi="Arial" w:cs="Arial" w:hint="eastAsia"/>
          <w:color w:val="000000"/>
          <w:sz w:val="22"/>
          <w:szCs w:val="22"/>
        </w:rPr>
        <w:t>50%</w:t>
      </w:r>
      <w:r w:rsidRPr="00E54C6A">
        <w:rPr>
          <w:rFonts w:ascii="Arial" w:hAnsi="Arial" w:cs="Arial" w:hint="eastAsia"/>
          <w:color w:val="000000"/>
          <w:sz w:val="22"/>
          <w:szCs w:val="22"/>
        </w:rPr>
        <w:t>集中度的情形。</w:t>
      </w:r>
    </w:p>
    <w:p w14:paraId="4D7BFEBB" w14:textId="77777777"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H </w:t>
      </w:r>
      <w:r w:rsidRPr="00530BE3">
        <w:rPr>
          <w:rFonts w:ascii="Arial" w:hAnsi="Arial" w:cs="Arial"/>
          <w:color w:val="000000"/>
          <w:sz w:val="22"/>
          <w:szCs w:val="22"/>
        </w:rPr>
        <w:t>法律法规规定或银保监会</w:t>
      </w:r>
      <w:r w:rsidRPr="00530BE3">
        <w:rPr>
          <w:rFonts w:ascii="Arial" w:hAnsi="Arial" w:cs="Arial" w:hint="eastAsia"/>
          <w:color w:val="000000"/>
          <w:sz w:val="22"/>
          <w:szCs w:val="22"/>
        </w:rPr>
        <w:t>等监管机构</w:t>
      </w:r>
      <w:r w:rsidRPr="00530BE3">
        <w:rPr>
          <w:rFonts w:ascii="Arial" w:hAnsi="Arial" w:cs="Arial"/>
          <w:color w:val="000000"/>
          <w:sz w:val="22"/>
          <w:szCs w:val="22"/>
        </w:rPr>
        <w:t>认定的其他情形。</w:t>
      </w:r>
    </w:p>
    <w:p w14:paraId="28E832A9" w14:textId="35262B6B"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hint="eastAsia"/>
          <w:color w:val="000000"/>
          <w:sz w:val="22"/>
          <w:szCs w:val="22"/>
        </w:rPr>
        <w:t>2</w:t>
      </w:r>
      <w:r w:rsidRPr="00530BE3">
        <w:rPr>
          <w:rFonts w:ascii="Arial" w:hAnsi="Arial" w:cs="Arial" w:hint="eastAsia"/>
          <w:color w:val="000000"/>
          <w:sz w:val="22"/>
          <w:szCs w:val="22"/>
        </w:rPr>
        <w:t>）发生下列情形时，管理人可</w:t>
      </w:r>
      <w:r w:rsidR="00284896">
        <w:rPr>
          <w:rFonts w:ascii="Arial" w:hAnsi="Arial" w:cs="Arial" w:hint="eastAsia"/>
          <w:color w:val="000000"/>
          <w:sz w:val="22"/>
          <w:szCs w:val="22"/>
        </w:rPr>
        <w:t>拒绝或</w:t>
      </w:r>
      <w:r w:rsidRPr="00530BE3">
        <w:rPr>
          <w:rFonts w:ascii="Arial" w:hAnsi="Arial" w:cs="Arial" w:hint="eastAsia"/>
          <w:color w:val="000000"/>
          <w:sz w:val="22"/>
          <w:szCs w:val="22"/>
        </w:rPr>
        <w:t>暂停接受投资者的赎回申请或延缓支付赎回款项：</w:t>
      </w:r>
    </w:p>
    <w:p w14:paraId="6EEC585B" w14:textId="7E5430FF"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hint="eastAsia"/>
          <w:color w:val="000000"/>
          <w:sz w:val="22"/>
          <w:szCs w:val="22"/>
        </w:rPr>
        <w:t>A</w:t>
      </w:r>
      <w:r w:rsidRPr="00530BE3">
        <w:rPr>
          <w:rFonts w:ascii="Arial" w:hAnsi="Arial" w:cs="Arial"/>
          <w:color w:val="000000"/>
          <w:sz w:val="22"/>
          <w:szCs w:val="22"/>
        </w:rPr>
        <w:t xml:space="preserve"> </w:t>
      </w:r>
      <w:r w:rsidRPr="00530BE3">
        <w:rPr>
          <w:rFonts w:ascii="Arial" w:hAnsi="Arial" w:cs="Arial"/>
          <w:color w:val="000000"/>
          <w:sz w:val="22"/>
          <w:szCs w:val="22"/>
        </w:rPr>
        <w:t>因战争、自然灾害、系统故障等不可抗力导致</w:t>
      </w:r>
      <w:r w:rsidR="00C94E50">
        <w:rPr>
          <w:rFonts w:ascii="Arial" w:hAnsi="Arial" w:cs="Arial" w:hint="eastAsia"/>
          <w:color w:val="000000"/>
          <w:sz w:val="22"/>
          <w:szCs w:val="22"/>
        </w:rPr>
        <w:t>本</w:t>
      </w:r>
      <w:r w:rsidRPr="00530BE3">
        <w:rPr>
          <w:rFonts w:ascii="Arial" w:hAnsi="Arial" w:cs="Arial"/>
          <w:color w:val="000000"/>
          <w:sz w:val="22"/>
          <w:szCs w:val="22"/>
        </w:rPr>
        <w:t>理财产品无法正常运作。</w:t>
      </w:r>
    </w:p>
    <w:p w14:paraId="7C068887" w14:textId="6A532F89"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B </w:t>
      </w:r>
      <w:r w:rsidRPr="00530BE3">
        <w:rPr>
          <w:rFonts w:ascii="Arial" w:hAnsi="Arial" w:cs="Arial"/>
          <w:color w:val="000000"/>
          <w:sz w:val="22"/>
          <w:szCs w:val="22"/>
        </w:rPr>
        <w:t>银行间市场</w:t>
      </w:r>
      <w:r w:rsidRPr="00530BE3">
        <w:rPr>
          <w:rFonts w:ascii="Arial" w:hAnsi="Arial" w:cs="Arial" w:hint="eastAsia"/>
          <w:color w:val="000000"/>
          <w:sz w:val="22"/>
          <w:szCs w:val="22"/>
        </w:rPr>
        <w:t>、</w:t>
      </w:r>
      <w:r w:rsidRPr="00530BE3">
        <w:rPr>
          <w:rFonts w:ascii="Arial" w:hAnsi="Arial" w:cs="Arial"/>
          <w:color w:val="000000"/>
          <w:sz w:val="22"/>
          <w:szCs w:val="22"/>
        </w:rPr>
        <w:t>证券交易所</w:t>
      </w:r>
      <w:r w:rsidRPr="00530BE3">
        <w:rPr>
          <w:rFonts w:ascii="Arial" w:hAnsi="Arial" w:cs="Arial" w:hint="eastAsia"/>
          <w:color w:val="000000"/>
          <w:sz w:val="22"/>
          <w:szCs w:val="22"/>
        </w:rPr>
        <w:t>或外汇市场</w:t>
      </w:r>
      <w:r w:rsidRPr="00530BE3">
        <w:rPr>
          <w:rFonts w:ascii="Arial" w:hAnsi="Arial" w:cs="Arial"/>
          <w:color w:val="000000"/>
          <w:sz w:val="22"/>
          <w:szCs w:val="22"/>
        </w:rPr>
        <w:t>交易时间非正常停市，导致管理人无法计算当日理财产品资产净值。</w:t>
      </w:r>
    </w:p>
    <w:p w14:paraId="21B08B6C" w14:textId="435955FC"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C </w:t>
      </w:r>
      <w:r w:rsidRPr="00530BE3">
        <w:rPr>
          <w:rFonts w:ascii="Arial" w:hAnsi="Arial" w:cs="Arial" w:hint="eastAsia"/>
          <w:color w:val="000000"/>
          <w:sz w:val="22"/>
          <w:szCs w:val="22"/>
        </w:rPr>
        <w:t>本理财产品投资的主要证券、期货交易市场或外汇市场休市或处于公众节假日，可能影响</w:t>
      </w:r>
      <w:r w:rsidR="00C94E50">
        <w:rPr>
          <w:rFonts w:ascii="Arial" w:hAnsi="Arial" w:cs="Arial" w:hint="eastAsia"/>
          <w:color w:val="000000"/>
          <w:sz w:val="22"/>
          <w:szCs w:val="22"/>
        </w:rPr>
        <w:t>本</w:t>
      </w:r>
      <w:r w:rsidRPr="00530BE3">
        <w:rPr>
          <w:rFonts w:ascii="Arial" w:hAnsi="Arial" w:cs="Arial" w:hint="eastAsia"/>
          <w:color w:val="000000"/>
          <w:sz w:val="22"/>
          <w:szCs w:val="22"/>
        </w:rPr>
        <w:t>理财产品正常估值时。</w:t>
      </w:r>
    </w:p>
    <w:p w14:paraId="0CE162C3" w14:textId="77777777"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D </w:t>
      </w:r>
      <w:r w:rsidRPr="00530BE3">
        <w:rPr>
          <w:rFonts w:ascii="Arial" w:hAnsi="Arial" w:cs="Arial"/>
          <w:color w:val="000000"/>
          <w:sz w:val="22"/>
          <w:szCs w:val="22"/>
        </w:rPr>
        <w:t>发生产品说明书</w:t>
      </w:r>
      <w:r w:rsidRPr="00530BE3">
        <w:rPr>
          <w:rFonts w:ascii="Arial" w:hAnsi="Arial" w:cs="Arial" w:hint="eastAsia"/>
          <w:color w:val="000000"/>
          <w:sz w:val="22"/>
          <w:szCs w:val="22"/>
        </w:rPr>
        <w:t>约定</w:t>
      </w:r>
      <w:r w:rsidRPr="00530BE3">
        <w:rPr>
          <w:rFonts w:ascii="Arial" w:hAnsi="Arial" w:cs="Arial"/>
          <w:color w:val="000000"/>
          <w:sz w:val="22"/>
          <w:szCs w:val="22"/>
        </w:rPr>
        <w:t>的暂停估值</w:t>
      </w:r>
      <w:r w:rsidRPr="00530BE3">
        <w:rPr>
          <w:rFonts w:ascii="Arial" w:hAnsi="Arial" w:cs="Arial" w:hint="eastAsia"/>
          <w:color w:val="000000"/>
          <w:sz w:val="22"/>
          <w:szCs w:val="22"/>
        </w:rPr>
        <w:t>的情形</w:t>
      </w:r>
      <w:r w:rsidRPr="00530BE3">
        <w:rPr>
          <w:rFonts w:ascii="Arial" w:hAnsi="Arial" w:cs="Arial"/>
          <w:color w:val="000000"/>
          <w:sz w:val="22"/>
          <w:szCs w:val="22"/>
        </w:rPr>
        <w:t>时。</w:t>
      </w:r>
    </w:p>
    <w:p w14:paraId="3D9692FB" w14:textId="07A9F0ED"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E </w:t>
      </w:r>
      <w:r w:rsidR="00284896" w:rsidRPr="000F555C">
        <w:rPr>
          <w:rFonts w:ascii="Arial" w:hAnsi="Arial" w:cs="Arial" w:hint="eastAsia"/>
          <w:color w:val="000000"/>
          <w:sz w:val="22"/>
          <w:szCs w:val="22"/>
        </w:rPr>
        <w:t>连续三个开放日累计净赎回申请份额超过</w:t>
      </w:r>
      <w:proofErr w:type="gramStart"/>
      <w:r w:rsidR="00284896" w:rsidRPr="000F555C">
        <w:rPr>
          <w:rFonts w:ascii="Arial" w:hAnsi="Arial" w:cs="Arial" w:hint="eastAsia"/>
          <w:color w:val="000000"/>
          <w:sz w:val="22"/>
          <w:szCs w:val="22"/>
        </w:rPr>
        <w:t>该连续</w:t>
      </w:r>
      <w:proofErr w:type="gramEnd"/>
      <w:r w:rsidR="00284896" w:rsidRPr="000F555C">
        <w:rPr>
          <w:rFonts w:ascii="Arial" w:hAnsi="Arial" w:cs="Arial" w:hint="eastAsia"/>
          <w:color w:val="000000"/>
          <w:sz w:val="22"/>
          <w:szCs w:val="22"/>
        </w:rPr>
        <w:t>三个开放日的首个开放日前</w:t>
      </w:r>
      <w:proofErr w:type="gramStart"/>
      <w:r w:rsidR="00284896" w:rsidRPr="000F555C">
        <w:rPr>
          <w:rFonts w:ascii="Arial" w:hAnsi="Arial" w:cs="Arial" w:hint="eastAsia"/>
          <w:color w:val="000000"/>
          <w:sz w:val="22"/>
          <w:szCs w:val="22"/>
        </w:rPr>
        <w:t>一</w:t>
      </w:r>
      <w:proofErr w:type="gramEnd"/>
      <w:r w:rsidR="00284896" w:rsidRPr="000F555C">
        <w:rPr>
          <w:rFonts w:ascii="Arial" w:hAnsi="Arial" w:cs="Arial" w:hint="eastAsia"/>
          <w:color w:val="000000"/>
          <w:sz w:val="22"/>
          <w:szCs w:val="22"/>
        </w:rPr>
        <w:t>交易日产品份额的</w:t>
      </w:r>
      <w:r w:rsidR="00284896" w:rsidRPr="000F555C">
        <w:rPr>
          <w:rFonts w:ascii="Arial" w:hAnsi="Arial" w:cs="Arial" w:hint="eastAsia"/>
          <w:color w:val="000000"/>
          <w:sz w:val="22"/>
          <w:szCs w:val="22"/>
        </w:rPr>
        <w:t>20%</w:t>
      </w:r>
      <w:r w:rsidR="00284896" w:rsidRPr="000F555C">
        <w:rPr>
          <w:rFonts w:ascii="Arial" w:hAnsi="Arial" w:cs="Arial" w:hint="eastAsia"/>
          <w:color w:val="000000"/>
          <w:sz w:val="22"/>
          <w:szCs w:val="22"/>
        </w:rPr>
        <w:t>时</w:t>
      </w:r>
      <w:r w:rsidR="00284896">
        <w:rPr>
          <w:rFonts w:ascii="Arial" w:hAnsi="Arial" w:cs="Arial" w:hint="eastAsia"/>
          <w:color w:val="000000"/>
          <w:sz w:val="22"/>
          <w:szCs w:val="22"/>
        </w:rPr>
        <w:t>。</w:t>
      </w:r>
    </w:p>
    <w:p w14:paraId="54916D3E" w14:textId="7CC77F26" w:rsidR="00530BE3" w:rsidRPr="00530BE3"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F </w:t>
      </w:r>
      <w:r w:rsidRPr="00530BE3">
        <w:rPr>
          <w:rFonts w:ascii="Arial" w:hAnsi="Arial" w:cs="Arial" w:hint="eastAsia"/>
          <w:color w:val="000000"/>
          <w:sz w:val="22"/>
          <w:szCs w:val="22"/>
        </w:rPr>
        <w:t>发生继续接受赎回申请将损害</w:t>
      </w:r>
      <w:r w:rsidR="00C94E50">
        <w:rPr>
          <w:rFonts w:ascii="Arial" w:hAnsi="Arial" w:cs="Arial" w:hint="eastAsia"/>
          <w:color w:val="000000"/>
          <w:sz w:val="22"/>
          <w:szCs w:val="22"/>
        </w:rPr>
        <w:t>本</w:t>
      </w:r>
      <w:r w:rsidRPr="00530BE3">
        <w:rPr>
          <w:rFonts w:ascii="Arial" w:hAnsi="Arial" w:cs="Arial" w:hint="eastAsia"/>
          <w:color w:val="000000"/>
          <w:sz w:val="22"/>
          <w:szCs w:val="22"/>
        </w:rPr>
        <w:t>理财产品现有投资者利益的情形。</w:t>
      </w:r>
    </w:p>
    <w:p w14:paraId="0ED5FAF6" w14:textId="66547169" w:rsidR="00284896" w:rsidRDefault="00530BE3" w:rsidP="00530BE3">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t xml:space="preserve">G </w:t>
      </w:r>
      <w:r w:rsidR="00284896" w:rsidRPr="005F3407">
        <w:rPr>
          <w:rFonts w:ascii="Arial" w:hAnsi="Arial" w:cs="Arial" w:hint="eastAsia"/>
          <w:color w:val="000000"/>
          <w:sz w:val="22"/>
          <w:szCs w:val="22"/>
        </w:rPr>
        <w:t>发生产品说明书约定巨额赎回情形时</w:t>
      </w:r>
      <w:r w:rsidR="00284896">
        <w:rPr>
          <w:rFonts w:ascii="Arial" w:hAnsi="Arial" w:cs="Arial" w:hint="eastAsia"/>
          <w:color w:val="000000"/>
          <w:sz w:val="22"/>
          <w:szCs w:val="22"/>
        </w:rPr>
        <w:t>。</w:t>
      </w:r>
    </w:p>
    <w:p w14:paraId="6A18B6FE" w14:textId="4A52E363" w:rsidR="00530BE3" w:rsidRPr="00530BE3" w:rsidRDefault="00284896" w:rsidP="00530BE3">
      <w:pPr>
        <w:tabs>
          <w:tab w:val="left" w:pos="426"/>
        </w:tabs>
        <w:spacing w:line="360" w:lineRule="auto"/>
        <w:ind w:firstLineChars="200" w:firstLine="440"/>
        <w:rPr>
          <w:rFonts w:ascii="Arial" w:hAnsi="Arial" w:cs="Arial"/>
          <w:color w:val="000000"/>
          <w:sz w:val="22"/>
          <w:szCs w:val="22"/>
        </w:rPr>
      </w:pPr>
      <w:r>
        <w:rPr>
          <w:rFonts w:ascii="Arial" w:hAnsi="Arial" w:cs="Arial"/>
          <w:color w:val="000000"/>
          <w:sz w:val="22"/>
          <w:szCs w:val="22"/>
        </w:rPr>
        <w:t>H</w:t>
      </w:r>
      <w:r w:rsidR="00530BE3" w:rsidRPr="00530BE3">
        <w:rPr>
          <w:rFonts w:ascii="Arial" w:hAnsi="Arial" w:cs="Arial"/>
          <w:color w:val="000000"/>
          <w:sz w:val="22"/>
          <w:szCs w:val="22"/>
        </w:rPr>
        <w:t>法律法规规定或银保监会</w:t>
      </w:r>
      <w:r w:rsidR="00530BE3" w:rsidRPr="00530BE3">
        <w:rPr>
          <w:rFonts w:ascii="Arial" w:hAnsi="Arial" w:cs="Arial" w:hint="eastAsia"/>
          <w:color w:val="000000"/>
          <w:sz w:val="22"/>
          <w:szCs w:val="22"/>
        </w:rPr>
        <w:t>等监管机构</w:t>
      </w:r>
      <w:r w:rsidR="00530BE3" w:rsidRPr="00530BE3">
        <w:rPr>
          <w:rFonts w:ascii="Arial" w:hAnsi="Arial" w:cs="Arial"/>
          <w:color w:val="000000"/>
          <w:sz w:val="22"/>
          <w:szCs w:val="22"/>
        </w:rPr>
        <w:t>认定的其他情形。</w:t>
      </w:r>
    </w:p>
    <w:p w14:paraId="1952D1B3" w14:textId="1D8C7344" w:rsidR="00CD3040" w:rsidRPr="00A52027" w:rsidRDefault="00530BE3" w:rsidP="00253FF7">
      <w:pPr>
        <w:tabs>
          <w:tab w:val="left" w:pos="426"/>
        </w:tabs>
        <w:spacing w:line="360" w:lineRule="auto"/>
        <w:ind w:firstLineChars="200" w:firstLine="440"/>
        <w:rPr>
          <w:rFonts w:ascii="Arial" w:hAnsi="Arial" w:cs="Arial"/>
          <w:color w:val="000000"/>
          <w:sz w:val="22"/>
          <w:szCs w:val="22"/>
        </w:rPr>
      </w:pPr>
      <w:r w:rsidRPr="00530BE3">
        <w:rPr>
          <w:rFonts w:ascii="Arial" w:hAnsi="Arial" w:cs="Arial"/>
          <w:color w:val="000000"/>
          <w:sz w:val="22"/>
          <w:szCs w:val="22"/>
        </w:rPr>
        <w:lastRenderedPageBreak/>
        <w:t>发生上述暂停</w:t>
      </w:r>
      <w:r w:rsidRPr="00530BE3">
        <w:rPr>
          <w:rFonts w:ascii="Arial" w:hAnsi="Arial" w:cs="Arial" w:hint="eastAsia"/>
          <w:color w:val="000000"/>
          <w:sz w:val="22"/>
          <w:szCs w:val="22"/>
        </w:rPr>
        <w:t>接受申购、</w:t>
      </w:r>
      <w:r w:rsidRPr="00530BE3">
        <w:rPr>
          <w:rFonts w:ascii="Arial" w:hAnsi="Arial" w:cs="Arial"/>
          <w:color w:val="000000"/>
          <w:sz w:val="22"/>
          <w:szCs w:val="22"/>
        </w:rPr>
        <w:t>赎回</w:t>
      </w:r>
      <w:r w:rsidRPr="00530BE3">
        <w:rPr>
          <w:rFonts w:ascii="Arial" w:hAnsi="Arial" w:cs="Arial" w:hint="eastAsia"/>
          <w:color w:val="000000"/>
          <w:sz w:val="22"/>
          <w:szCs w:val="22"/>
        </w:rPr>
        <w:t>申请，</w:t>
      </w:r>
      <w:r w:rsidRPr="00530BE3">
        <w:rPr>
          <w:rFonts w:ascii="Arial" w:hAnsi="Arial" w:cs="Arial"/>
          <w:color w:val="000000"/>
          <w:sz w:val="22"/>
          <w:szCs w:val="22"/>
        </w:rPr>
        <w:t>或延缓支付赎回款项</w:t>
      </w:r>
      <w:r w:rsidRPr="00530BE3">
        <w:rPr>
          <w:rFonts w:ascii="Arial" w:hAnsi="Arial" w:cs="Arial" w:hint="eastAsia"/>
          <w:color w:val="000000"/>
          <w:sz w:val="22"/>
          <w:szCs w:val="22"/>
        </w:rPr>
        <w:t>的</w:t>
      </w:r>
      <w:r w:rsidRPr="00530BE3">
        <w:rPr>
          <w:rFonts w:ascii="Arial" w:hAnsi="Arial" w:cs="Arial"/>
          <w:color w:val="000000"/>
          <w:sz w:val="22"/>
          <w:szCs w:val="22"/>
        </w:rPr>
        <w:t>情形时，管理人</w:t>
      </w:r>
      <w:r w:rsidR="00284896" w:rsidRPr="00284896">
        <w:rPr>
          <w:rFonts w:ascii="Arial" w:hAnsi="Arial" w:cs="Arial" w:hint="eastAsia"/>
          <w:color w:val="000000"/>
          <w:sz w:val="22"/>
          <w:szCs w:val="22"/>
        </w:rPr>
        <w:t>应于</w:t>
      </w:r>
      <w:r w:rsidR="00284896" w:rsidRPr="00284896">
        <w:rPr>
          <w:rFonts w:ascii="Arial" w:hAnsi="Arial" w:cs="Arial" w:hint="eastAsia"/>
          <w:color w:val="000000"/>
          <w:sz w:val="22"/>
          <w:szCs w:val="22"/>
        </w:rPr>
        <w:t>3</w:t>
      </w:r>
      <w:r w:rsidR="00284896" w:rsidRPr="00284896">
        <w:rPr>
          <w:rFonts w:ascii="Arial" w:hAnsi="Arial" w:cs="Arial" w:hint="eastAsia"/>
          <w:color w:val="000000"/>
          <w:sz w:val="22"/>
          <w:szCs w:val="22"/>
        </w:rPr>
        <w:t>个交易日内</w:t>
      </w:r>
      <w:r w:rsidRPr="00530BE3">
        <w:rPr>
          <w:rFonts w:ascii="Arial" w:hAnsi="Arial" w:cs="Arial" w:hint="eastAsia"/>
          <w:color w:val="000000"/>
          <w:sz w:val="22"/>
          <w:szCs w:val="22"/>
        </w:rPr>
        <w:t>按照产品说明书约定的信息披露方式进行公告</w:t>
      </w:r>
      <w:r w:rsidR="00284896" w:rsidRPr="00281ACC">
        <w:rPr>
          <w:rFonts w:ascii="Arial" w:hAnsi="Arial" w:cs="Arial" w:hint="eastAsia"/>
          <w:color w:val="000000"/>
          <w:sz w:val="22"/>
          <w:szCs w:val="22"/>
        </w:rPr>
        <w:t>，并说明原因及应对安排</w:t>
      </w:r>
      <w:r w:rsidRPr="00530BE3">
        <w:rPr>
          <w:rFonts w:ascii="Arial" w:hAnsi="Arial" w:cs="Arial" w:hint="eastAsia"/>
          <w:color w:val="000000"/>
          <w:sz w:val="22"/>
          <w:szCs w:val="22"/>
        </w:rPr>
        <w:t>。</w:t>
      </w:r>
      <w:r w:rsidRPr="00530BE3">
        <w:rPr>
          <w:rFonts w:ascii="Arial" w:hAnsi="Arial" w:cs="Arial"/>
          <w:color w:val="000000"/>
          <w:sz w:val="22"/>
          <w:szCs w:val="22"/>
        </w:rPr>
        <w:t>如果投资者的申购申请被拒绝，被拒绝的申购款项将退还给投资者，平安理财不承担投资者由此产生的利息等损失。在</w:t>
      </w:r>
      <w:r w:rsidRPr="00530BE3">
        <w:rPr>
          <w:rFonts w:ascii="Arial" w:hAnsi="Arial" w:cs="Arial" w:hint="eastAsia"/>
          <w:color w:val="000000"/>
          <w:sz w:val="22"/>
          <w:szCs w:val="22"/>
        </w:rPr>
        <w:t>上述情形</w:t>
      </w:r>
      <w:r w:rsidRPr="00530BE3">
        <w:rPr>
          <w:rFonts w:ascii="Arial" w:hAnsi="Arial" w:cs="Arial"/>
          <w:color w:val="000000"/>
          <w:sz w:val="22"/>
          <w:szCs w:val="22"/>
        </w:rPr>
        <w:t>消除时，管理人应及时公告并恢复</w:t>
      </w:r>
      <w:r w:rsidRPr="00530BE3">
        <w:rPr>
          <w:rFonts w:ascii="Arial" w:hAnsi="Arial" w:cs="Arial" w:hint="eastAsia"/>
          <w:color w:val="000000"/>
          <w:sz w:val="22"/>
          <w:szCs w:val="22"/>
        </w:rPr>
        <w:t>申购、</w:t>
      </w:r>
      <w:r w:rsidRPr="00530BE3">
        <w:rPr>
          <w:rFonts w:ascii="Arial" w:hAnsi="Arial" w:cs="Arial"/>
          <w:color w:val="000000"/>
          <w:sz w:val="22"/>
          <w:szCs w:val="22"/>
        </w:rPr>
        <w:t>赎回业务的办理。</w:t>
      </w:r>
    </w:p>
    <w:p w14:paraId="3F0A28BA" w14:textId="77777777" w:rsidR="00253FF7" w:rsidRPr="00A52027" w:rsidRDefault="00253FF7" w:rsidP="00A47BE7">
      <w:pPr>
        <w:numPr>
          <w:ilvl w:val="1"/>
          <w:numId w:val="16"/>
        </w:numPr>
        <w:autoSpaceDE w:val="0"/>
        <w:autoSpaceDN w:val="0"/>
        <w:adjustRightInd w:val="0"/>
        <w:spacing w:line="360" w:lineRule="auto"/>
        <w:ind w:left="0" w:firstLineChars="200" w:firstLine="442"/>
        <w:rPr>
          <w:rFonts w:ascii="Arial" w:hAnsi="Arial" w:cs="Arial"/>
          <w:b/>
          <w:snapToGrid w:val="0"/>
          <w:color w:val="000000"/>
          <w:sz w:val="22"/>
          <w:szCs w:val="22"/>
        </w:rPr>
      </w:pPr>
      <w:r w:rsidRPr="00A52027">
        <w:rPr>
          <w:rFonts w:ascii="Arial" w:hAnsi="Arial" w:cs="Arial"/>
          <w:b/>
          <w:snapToGrid w:val="0"/>
          <w:color w:val="000000"/>
          <w:sz w:val="22"/>
          <w:szCs w:val="22"/>
        </w:rPr>
        <w:t>巨额赎回的情形及处理方式</w:t>
      </w:r>
    </w:p>
    <w:p w14:paraId="03C93C3E" w14:textId="77777777" w:rsidR="00253FF7" w:rsidRPr="00A52027" w:rsidRDefault="00253FF7" w:rsidP="00A47BE7">
      <w:pPr>
        <w:numPr>
          <w:ilvl w:val="0"/>
          <w:numId w:val="18"/>
        </w:numPr>
        <w:tabs>
          <w:tab w:val="left" w:pos="-284"/>
        </w:tabs>
        <w:spacing w:line="360" w:lineRule="auto"/>
        <w:ind w:left="0" w:firstLineChars="200" w:firstLine="440"/>
        <w:rPr>
          <w:rFonts w:ascii="Arial" w:hAnsi="Arial" w:cs="Arial"/>
          <w:color w:val="000000"/>
          <w:sz w:val="22"/>
          <w:szCs w:val="22"/>
        </w:rPr>
      </w:pPr>
      <w:r w:rsidRPr="00A52027">
        <w:rPr>
          <w:rFonts w:ascii="Arial" w:hAnsi="Arial" w:cs="Arial"/>
          <w:color w:val="000000"/>
          <w:sz w:val="22"/>
          <w:szCs w:val="22"/>
        </w:rPr>
        <w:t>巨额赎回的认定</w:t>
      </w:r>
    </w:p>
    <w:p w14:paraId="5A18D3BD" w14:textId="391C8C17" w:rsidR="00253FF7" w:rsidRPr="00A52027" w:rsidRDefault="00961B67" w:rsidP="00253FF7">
      <w:pPr>
        <w:tabs>
          <w:tab w:val="left" w:pos="-142"/>
        </w:tabs>
        <w:spacing w:line="360" w:lineRule="auto"/>
        <w:ind w:firstLineChars="200" w:firstLine="440"/>
        <w:rPr>
          <w:rFonts w:ascii="Arial" w:hAnsi="Arial" w:cs="Arial"/>
          <w:color w:val="000000"/>
          <w:sz w:val="22"/>
          <w:szCs w:val="22"/>
        </w:rPr>
      </w:pPr>
      <w:r w:rsidRPr="00961B67">
        <w:rPr>
          <w:rFonts w:ascii="Arial" w:hAnsi="Arial" w:cs="Arial"/>
          <w:color w:val="000000"/>
          <w:sz w:val="22"/>
          <w:szCs w:val="22"/>
        </w:rPr>
        <w:t>在</w:t>
      </w:r>
      <w:r w:rsidR="004F3714">
        <w:rPr>
          <w:rFonts w:ascii="Arial" w:hAnsi="Arial" w:cs="Arial" w:hint="eastAsia"/>
          <w:color w:val="000000"/>
          <w:sz w:val="22"/>
          <w:szCs w:val="22"/>
        </w:rPr>
        <w:t>本</w:t>
      </w:r>
      <w:r w:rsidRPr="00961B67">
        <w:rPr>
          <w:rFonts w:ascii="Arial" w:hAnsi="Arial" w:cs="Arial"/>
          <w:color w:val="000000"/>
          <w:sz w:val="22"/>
          <w:szCs w:val="22"/>
        </w:rPr>
        <w:t>理财产品存续期内的每个开放日，若</w:t>
      </w:r>
      <w:r w:rsidR="004F3714">
        <w:rPr>
          <w:rFonts w:ascii="Arial" w:hAnsi="Arial" w:cs="Arial" w:hint="eastAsia"/>
          <w:color w:val="000000"/>
          <w:sz w:val="22"/>
          <w:szCs w:val="22"/>
        </w:rPr>
        <w:t>本</w:t>
      </w:r>
      <w:r w:rsidRPr="00961B67">
        <w:rPr>
          <w:rFonts w:ascii="Arial" w:hAnsi="Arial" w:cs="Arial"/>
          <w:color w:val="000000"/>
          <w:sz w:val="22"/>
          <w:szCs w:val="22"/>
        </w:rPr>
        <w:t>理财产品净赎回</w:t>
      </w:r>
      <w:r w:rsidRPr="00961B67">
        <w:rPr>
          <w:rFonts w:ascii="Arial" w:hAnsi="Arial" w:cs="Arial" w:hint="eastAsia"/>
          <w:color w:val="000000"/>
          <w:sz w:val="22"/>
          <w:szCs w:val="22"/>
        </w:rPr>
        <w:t>申请</w:t>
      </w:r>
      <w:r w:rsidRPr="00961B67">
        <w:rPr>
          <w:rFonts w:ascii="Arial" w:hAnsi="Arial" w:cs="Arial"/>
          <w:color w:val="000000"/>
          <w:sz w:val="22"/>
          <w:szCs w:val="22"/>
        </w:rPr>
        <w:t>份额（</w:t>
      </w:r>
      <w:r w:rsidRPr="00961B67">
        <w:rPr>
          <w:rFonts w:ascii="Arial" w:hAnsi="Arial" w:cs="Arial" w:hint="eastAsia"/>
          <w:color w:val="000000"/>
          <w:sz w:val="22"/>
          <w:szCs w:val="22"/>
        </w:rPr>
        <w:t>有效赎回申请份额总数扣除有效申购申请份额总数后的份额</w:t>
      </w:r>
      <w:r w:rsidRPr="00961B67">
        <w:rPr>
          <w:rFonts w:ascii="Arial" w:hAnsi="Arial" w:cs="Arial"/>
          <w:color w:val="000000"/>
          <w:sz w:val="22"/>
          <w:szCs w:val="22"/>
        </w:rPr>
        <w:t>）超过本理财产品开放日前一日份额的</w:t>
      </w:r>
      <w:r w:rsidRPr="00961B67">
        <w:rPr>
          <w:rFonts w:ascii="Arial" w:hAnsi="Arial" w:cs="Arial"/>
          <w:color w:val="000000"/>
          <w:sz w:val="22"/>
          <w:szCs w:val="22"/>
        </w:rPr>
        <w:t>10%</w:t>
      </w:r>
      <w:r w:rsidRPr="00961B67">
        <w:rPr>
          <w:rFonts w:ascii="Arial" w:hAnsi="Arial" w:cs="Arial"/>
          <w:color w:val="000000"/>
          <w:sz w:val="22"/>
          <w:szCs w:val="22"/>
        </w:rPr>
        <w:t>时</w:t>
      </w:r>
      <w:r w:rsidR="0083354B" w:rsidRPr="0083354B">
        <w:rPr>
          <w:rFonts w:ascii="Arial" w:hAnsi="Arial" w:cs="Arial"/>
          <w:color w:val="000000"/>
          <w:sz w:val="22"/>
          <w:szCs w:val="22"/>
        </w:rPr>
        <w:t>，</w:t>
      </w:r>
      <w:r w:rsidRPr="00961B67">
        <w:rPr>
          <w:rFonts w:ascii="Arial" w:hAnsi="Arial" w:cs="Arial"/>
          <w:color w:val="000000"/>
          <w:sz w:val="22"/>
          <w:szCs w:val="22"/>
        </w:rPr>
        <w:t>则发生巨额赎回事件。</w:t>
      </w:r>
    </w:p>
    <w:p w14:paraId="057FE2DD" w14:textId="77777777" w:rsidR="00253FF7" w:rsidRPr="00A52027" w:rsidRDefault="00253FF7" w:rsidP="00A47BE7">
      <w:pPr>
        <w:numPr>
          <w:ilvl w:val="0"/>
          <w:numId w:val="18"/>
        </w:numPr>
        <w:tabs>
          <w:tab w:val="left" w:pos="-284"/>
        </w:tabs>
        <w:spacing w:line="360" w:lineRule="auto"/>
        <w:ind w:left="0" w:firstLineChars="200" w:firstLine="440"/>
        <w:rPr>
          <w:rFonts w:ascii="Arial" w:hAnsi="Arial" w:cs="Arial"/>
          <w:color w:val="000000"/>
          <w:sz w:val="22"/>
          <w:szCs w:val="22"/>
        </w:rPr>
      </w:pPr>
      <w:r w:rsidRPr="00A52027">
        <w:rPr>
          <w:rFonts w:ascii="Arial" w:hAnsi="Arial" w:cs="Arial"/>
          <w:color w:val="000000"/>
          <w:sz w:val="22"/>
          <w:szCs w:val="22"/>
        </w:rPr>
        <w:t>巨额赎回的处理</w:t>
      </w:r>
    </w:p>
    <w:p w14:paraId="6A1CFDDD" w14:textId="108BC1FB" w:rsidR="00454B65" w:rsidRPr="00A203F2" w:rsidRDefault="00454B65" w:rsidP="00454B65">
      <w:pPr>
        <w:tabs>
          <w:tab w:val="left" w:pos="426"/>
        </w:tabs>
        <w:spacing w:line="360" w:lineRule="auto"/>
        <w:ind w:firstLineChars="200" w:firstLine="440"/>
        <w:rPr>
          <w:rFonts w:ascii="Arial" w:hAnsi="Arial" w:cs="Arial"/>
          <w:color w:val="000000"/>
          <w:sz w:val="22"/>
          <w:szCs w:val="22"/>
        </w:rPr>
      </w:pPr>
      <w:r w:rsidRPr="00A203F2">
        <w:rPr>
          <w:rFonts w:ascii="Arial" w:hAnsi="Arial" w:cs="Arial"/>
          <w:color w:val="000000"/>
          <w:sz w:val="22"/>
          <w:szCs w:val="22"/>
        </w:rPr>
        <w:t>发生巨额赎回时，管理人有权依照</w:t>
      </w:r>
      <w:r w:rsidRPr="00A203F2">
        <w:rPr>
          <w:rFonts w:ascii="Arial" w:hAnsi="Arial" w:cs="Arial" w:hint="eastAsia"/>
          <w:color w:val="000000"/>
          <w:sz w:val="22"/>
          <w:szCs w:val="22"/>
        </w:rPr>
        <w:t>本理财产品</w:t>
      </w:r>
      <w:r w:rsidRPr="00A203F2">
        <w:rPr>
          <w:rFonts w:ascii="Arial" w:hAnsi="Arial" w:cs="Arial"/>
          <w:color w:val="000000"/>
          <w:sz w:val="22"/>
          <w:szCs w:val="22"/>
        </w:rPr>
        <w:t>当时的资产组合状况决定全额赎回、部分赎回</w:t>
      </w:r>
      <w:r w:rsidR="00812D75">
        <w:rPr>
          <w:rFonts w:ascii="Arial" w:hAnsi="Arial" w:cs="Arial" w:hint="eastAsia"/>
          <w:color w:val="000000"/>
          <w:sz w:val="22"/>
          <w:szCs w:val="22"/>
        </w:rPr>
        <w:t>、暂停赎回</w:t>
      </w:r>
      <w:r w:rsidRPr="00A203F2">
        <w:rPr>
          <w:rFonts w:ascii="Arial" w:hAnsi="Arial" w:cs="Arial"/>
          <w:color w:val="000000"/>
          <w:sz w:val="22"/>
          <w:szCs w:val="22"/>
        </w:rPr>
        <w:t>或延缓支付。</w:t>
      </w:r>
    </w:p>
    <w:p w14:paraId="7543EAA3" w14:textId="395F06BE" w:rsidR="00454B65" w:rsidRPr="00A203F2" w:rsidRDefault="00454B65" w:rsidP="00454B65">
      <w:pPr>
        <w:tabs>
          <w:tab w:val="left" w:pos="426"/>
        </w:tabs>
        <w:spacing w:line="360" w:lineRule="auto"/>
        <w:ind w:firstLineChars="200" w:firstLine="440"/>
        <w:rPr>
          <w:rFonts w:ascii="Arial" w:hAnsi="Arial" w:cs="Arial"/>
          <w:color w:val="000000"/>
          <w:sz w:val="22"/>
          <w:szCs w:val="22"/>
        </w:rPr>
      </w:pPr>
      <w:r w:rsidRPr="00A203F2">
        <w:rPr>
          <w:rFonts w:ascii="Arial" w:hAnsi="Arial" w:cs="Arial"/>
          <w:color w:val="000000"/>
          <w:sz w:val="22"/>
          <w:szCs w:val="22"/>
        </w:rPr>
        <w:t>（</w:t>
      </w:r>
      <w:r w:rsidRPr="00A203F2">
        <w:rPr>
          <w:rFonts w:ascii="Arial" w:hAnsi="Arial" w:cs="Arial"/>
          <w:color w:val="000000"/>
          <w:sz w:val="22"/>
          <w:szCs w:val="22"/>
        </w:rPr>
        <w:t>1</w:t>
      </w:r>
      <w:r w:rsidRPr="00A203F2">
        <w:rPr>
          <w:rFonts w:ascii="Arial" w:hAnsi="Arial" w:cs="Arial"/>
          <w:color w:val="000000"/>
          <w:sz w:val="22"/>
          <w:szCs w:val="22"/>
        </w:rPr>
        <w:t>）全额赎回：当管理人有能力支付投资者的全部赎回申请</w:t>
      </w:r>
      <w:r w:rsidR="00284896" w:rsidRPr="00281ACC">
        <w:rPr>
          <w:rFonts w:ascii="Arial" w:hAnsi="Arial" w:cs="Arial" w:hint="eastAsia"/>
          <w:color w:val="000000"/>
          <w:sz w:val="22"/>
          <w:szCs w:val="22"/>
        </w:rPr>
        <w:t>且不会对本理财产品资产净值造成较大波动</w:t>
      </w:r>
      <w:r w:rsidRPr="00A203F2">
        <w:rPr>
          <w:rFonts w:ascii="Arial" w:hAnsi="Arial" w:cs="Arial"/>
          <w:color w:val="000000"/>
          <w:sz w:val="22"/>
          <w:szCs w:val="22"/>
        </w:rPr>
        <w:t>时，按正常赎回程序执行；</w:t>
      </w:r>
    </w:p>
    <w:p w14:paraId="21DAAF5B" w14:textId="17371218" w:rsidR="00284896" w:rsidRDefault="00454B65" w:rsidP="00284896">
      <w:pPr>
        <w:tabs>
          <w:tab w:val="left" w:pos="426"/>
        </w:tabs>
        <w:spacing w:line="360" w:lineRule="auto"/>
        <w:ind w:firstLineChars="200" w:firstLine="440"/>
        <w:rPr>
          <w:rFonts w:ascii="Arial" w:hAnsi="Arial" w:cs="Arial"/>
          <w:color w:val="000000"/>
          <w:sz w:val="22"/>
          <w:szCs w:val="22"/>
        </w:rPr>
      </w:pPr>
      <w:r w:rsidRPr="00A203F2">
        <w:rPr>
          <w:rFonts w:ascii="Arial" w:hAnsi="Arial" w:cs="Arial"/>
          <w:color w:val="000000"/>
          <w:sz w:val="22"/>
          <w:szCs w:val="22"/>
        </w:rPr>
        <w:t>（</w:t>
      </w:r>
      <w:r w:rsidRPr="00A203F2">
        <w:rPr>
          <w:rFonts w:ascii="Arial" w:hAnsi="Arial" w:cs="Arial"/>
          <w:color w:val="000000"/>
          <w:sz w:val="22"/>
          <w:szCs w:val="22"/>
        </w:rPr>
        <w:t>2</w:t>
      </w:r>
      <w:r w:rsidRPr="00A203F2">
        <w:rPr>
          <w:rFonts w:ascii="Arial" w:hAnsi="Arial" w:cs="Arial"/>
          <w:color w:val="000000"/>
          <w:sz w:val="22"/>
          <w:szCs w:val="22"/>
        </w:rPr>
        <w:t>）部分赎回：当管理人认为支付投资者的赎回款项有困难或认为因支付投资者的赎回款项而进行的资产变现可能会对</w:t>
      </w:r>
      <w:r w:rsidRPr="00A203F2">
        <w:rPr>
          <w:rFonts w:ascii="Arial" w:hAnsi="Arial" w:cs="Arial" w:hint="eastAsia"/>
          <w:color w:val="000000"/>
          <w:sz w:val="22"/>
          <w:szCs w:val="22"/>
        </w:rPr>
        <w:t>本理财产品</w:t>
      </w:r>
      <w:r w:rsidRPr="00A203F2">
        <w:rPr>
          <w:rFonts w:ascii="Arial" w:hAnsi="Arial" w:cs="Arial"/>
          <w:color w:val="000000"/>
          <w:sz w:val="22"/>
          <w:szCs w:val="22"/>
        </w:rPr>
        <w:t>资产净值造成较大波动时，管理人</w:t>
      </w:r>
      <w:r w:rsidR="00284896" w:rsidRPr="00281ACC">
        <w:rPr>
          <w:rFonts w:ascii="Arial" w:hAnsi="Arial" w:cs="Arial" w:hint="eastAsia"/>
          <w:color w:val="000000"/>
          <w:sz w:val="22"/>
          <w:szCs w:val="22"/>
        </w:rPr>
        <w:t>当日办理的赎回份额不得低于前一日终理财产品总份额的</w:t>
      </w:r>
      <w:r w:rsidR="00284896" w:rsidRPr="00281ACC">
        <w:rPr>
          <w:rFonts w:ascii="Arial" w:hAnsi="Arial" w:cs="Arial" w:hint="eastAsia"/>
          <w:color w:val="000000"/>
          <w:sz w:val="22"/>
          <w:szCs w:val="22"/>
        </w:rPr>
        <w:t>10%</w:t>
      </w:r>
      <w:r w:rsidR="00284896" w:rsidRPr="00281ACC">
        <w:rPr>
          <w:rFonts w:ascii="Arial" w:hAnsi="Arial" w:cs="Arial" w:hint="eastAsia"/>
          <w:color w:val="000000"/>
          <w:sz w:val="22"/>
          <w:szCs w:val="22"/>
        </w:rPr>
        <w:t>，对超过</w:t>
      </w:r>
      <w:r w:rsidR="00284896" w:rsidRPr="00281ACC">
        <w:rPr>
          <w:rFonts w:ascii="Arial" w:hAnsi="Arial" w:cs="Arial" w:hint="eastAsia"/>
          <w:color w:val="000000"/>
          <w:sz w:val="22"/>
          <w:szCs w:val="22"/>
        </w:rPr>
        <w:t>10%</w:t>
      </w:r>
      <w:r w:rsidR="00284896" w:rsidRPr="00281ACC">
        <w:rPr>
          <w:rFonts w:ascii="Arial" w:hAnsi="Arial" w:cs="Arial" w:hint="eastAsia"/>
          <w:color w:val="000000"/>
          <w:sz w:val="22"/>
          <w:szCs w:val="22"/>
        </w:rPr>
        <w:t>以上部分的赎回申请有权拒绝或延期办理。对于当日的赎回申请，可以按单个账户赎回申请量占赎回申请总量的比例或者时间优先（即先申请、先赎回）的原则，确定当日办理的赎回份额；对于未能赎回部分，如管理人选择延迟至下一个开放日办理的，赎回价格为下一个开放日的价格。延迟办理的赎回申请与下一开放日赎回申请一并处理，以下一开放日的该类理财产品份额净值为基础计算赎回金额，以此类推，直到全部赎回为止。</w:t>
      </w:r>
    </w:p>
    <w:p w14:paraId="5D85F9A4" w14:textId="77777777" w:rsidR="00284896" w:rsidRDefault="00284896" w:rsidP="00284896">
      <w:pPr>
        <w:tabs>
          <w:tab w:val="left" w:pos="426"/>
        </w:tabs>
        <w:spacing w:line="360" w:lineRule="auto"/>
        <w:ind w:firstLineChars="200" w:firstLine="440"/>
        <w:rPr>
          <w:rFonts w:ascii="Arial" w:hAnsi="Arial" w:cs="Arial"/>
          <w:color w:val="000000"/>
          <w:sz w:val="22"/>
          <w:szCs w:val="22"/>
        </w:rPr>
      </w:pPr>
      <w:r w:rsidRPr="00281ACC">
        <w:rPr>
          <w:rFonts w:ascii="Arial" w:hAnsi="Arial" w:cs="Arial" w:hint="eastAsia"/>
          <w:color w:val="000000"/>
          <w:sz w:val="22"/>
          <w:szCs w:val="22"/>
        </w:rPr>
        <w:t>（</w:t>
      </w:r>
      <w:r w:rsidRPr="00281ACC">
        <w:rPr>
          <w:rFonts w:ascii="Arial" w:hAnsi="Arial" w:cs="Arial" w:hint="eastAsia"/>
          <w:color w:val="000000"/>
          <w:sz w:val="22"/>
          <w:szCs w:val="22"/>
        </w:rPr>
        <w:t>3</w:t>
      </w:r>
      <w:r w:rsidRPr="00281ACC">
        <w:rPr>
          <w:rFonts w:ascii="Arial" w:hAnsi="Arial" w:cs="Arial" w:hint="eastAsia"/>
          <w:color w:val="000000"/>
          <w:sz w:val="22"/>
          <w:szCs w:val="22"/>
        </w:rPr>
        <w:t>）暂停赎回：当管理人认为支付投资者的赎回款项有困难或认为因支付投资者的赎回款项而进行的资产变现可能会对本理财产品资产净值造成较大波动时，可以暂停接受赎回申请，但管理人当日办理的赎回份额不得低于前一日终理财产品总份额的</w:t>
      </w:r>
      <w:r w:rsidRPr="00281ACC">
        <w:rPr>
          <w:rFonts w:ascii="Arial" w:hAnsi="Arial" w:cs="Arial" w:hint="eastAsia"/>
          <w:color w:val="000000"/>
          <w:sz w:val="22"/>
          <w:szCs w:val="22"/>
        </w:rPr>
        <w:t>10%</w:t>
      </w:r>
      <w:r w:rsidRPr="00281ACC">
        <w:rPr>
          <w:rFonts w:ascii="Arial" w:hAnsi="Arial" w:cs="Arial" w:hint="eastAsia"/>
          <w:color w:val="000000"/>
          <w:sz w:val="22"/>
          <w:szCs w:val="22"/>
        </w:rPr>
        <w:t>。</w:t>
      </w:r>
    </w:p>
    <w:p w14:paraId="77C702A2" w14:textId="77777777" w:rsidR="00284896" w:rsidRPr="00281ACC" w:rsidRDefault="00284896" w:rsidP="00284896">
      <w:pPr>
        <w:tabs>
          <w:tab w:val="left" w:pos="426"/>
        </w:tabs>
        <w:spacing w:line="360" w:lineRule="auto"/>
        <w:ind w:firstLineChars="200" w:firstLine="440"/>
        <w:rPr>
          <w:rFonts w:ascii="Arial" w:hAnsi="Arial" w:cs="Arial"/>
          <w:color w:val="000000"/>
          <w:sz w:val="22"/>
          <w:szCs w:val="22"/>
        </w:rPr>
      </w:pPr>
      <w:r w:rsidRPr="00281ACC">
        <w:rPr>
          <w:rFonts w:ascii="Arial" w:hAnsi="Arial" w:cs="Arial" w:hint="eastAsia"/>
          <w:color w:val="000000"/>
          <w:sz w:val="22"/>
          <w:szCs w:val="22"/>
        </w:rPr>
        <w:t>（</w:t>
      </w:r>
      <w:r w:rsidRPr="00281ACC">
        <w:rPr>
          <w:rFonts w:ascii="Arial" w:hAnsi="Arial" w:cs="Arial" w:hint="eastAsia"/>
          <w:color w:val="000000"/>
          <w:sz w:val="22"/>
          <w:szCs w:val="22"/>
        </w:rPr>
        <w:t>4</w:t>
      </w:r>
      <w:r w:rsidRPr="00281ACC">
        <w:rPr>
          <w:rFonts w:ascii="Arial" w:hAnsi="Arial" w:cs="Arial" w:hint="eastAsia"/>
          <w:color w:val="000000"/>
          <w:sz w:val="22"/>
          <w:szCs w:val="22"/>
        </w:rPr>
        <w:t>）延缓支付：当管理人在当日办理的赎回份额不低于前一日终理财产品总份额的</w:t>
      </w:r>
      <w:r w:rsidRPr="00281ACC">
        <w:rPr>
          <w:rFonts w:ascii="Arial" w:hAnsi="Arial" w:cs="Arial" w:hint="eastAsia"/>
          <w:color w:val="000000"/>
          <w:sz w:val="22"/>
          <w:szCs w:val="22"/>
        </w:rPr>
        <w:t>10%</w:t>
      </w:r>
      <w:r w:rsidRPr="00281ACC">
        <w:rPr>
          <w:rFonts w:ascii="Arial" w:hAnsi="Arial" w:cs="Arial" w:hint="eastAsia"/>
          <w:color w:val="000000"/>
          <w:sz w:val="22"/>
          <w:szCs w:val="22"/>
        </w:rPr>
        <w:t>的前提下或连续</w:t>
      </w:r>
      <w:r w:rsidRPr="00281ACC">
        <w:rPr>
          <w:rFonts w:ascii="Arial" w:hAnsi="Arial" w:cs="Arial" w:hint="eastAsia"/>
          <w:color w:val="000000"/>
          <w:sz w:val="22"/>
          <w:szCs w:val="22"/>
        </w:rPr>
        <w:t>2</w:t>
      </w:r>
      <w:r w:rsidRPr="00281ACC">
        <w:rPr>
          <w:rFonts w:ascii="Arial" w:hAnsi="Arial" w:cs="Arial" w:hint="eastAsia"/>
          <w:color w:val="000000"/>
          <w:sz w:val="22"/>
          <w:szCs w:val="22"/>
        </w:rPr>
        <w:t>个以上开放日发生巨额赎回的情形发生时，对于已经接受的赎回申请，管理人可以延缓支付赎回款项，选择延缓支付时，延缓支付期限不得超过二十个工作日。</w:t>
      </w:r>
    </w:p>
    <w:p w14:paraId="731FBC3B" w14:textId="67675BEE" w:rsidR="00AB3DE9" w:rsidRPr="00454B65" w:rsidRDefault="00284896" w:rsidP="00284896">
      <w:pPr>
        <w:tabs>
          <w:tab w:val="left" w:pos="426"/>
        </w:tabs>
        <w:spacing w:line="360" w:lineRule="auto"/>
        <w:ind w:firstLineChars="200" w:firstLine="440"/>
        <w:rPr>
          <w:rFonts w:ascii="Arial" w:hAnsi="Arial" w:cs="Arial"/>
          <w:color w:val="000000"/>
          <w:sz w:val="22"/>
          <w:szCs w:val="22"/>
        </w:rPr>
      </w:pPr>
      <w:r w:rsidRPr="00281ACC">
        <w:rPr>
          <w:rFonts w:ascii="Arial" w:hAnsi="Arial" w:cs="Arial" w:hint="eastAsia"/>
          <w:color w:val="000000"/>
          <w:sz w:val="22"/>
          <w:szCs w:val="22"/>
        </w:rPr>
        <w:t>当管理人决定延期办理巨额赎回申请、暂停接受赎回申请或延缓支付赎回款项时，应</w:t>
      </w:r>
      <w:r w:rsidRPr="00281ACC">
        <w:rPr>
          <w:rFonts w:ascii="Arial" w:hAnsi="Arial" w:cs="Arial" w:hint="eastAsia"/>
          <w:color w:val="000000"/>
          <w:sz w:val="22"/>
          <w:szCs w:val="22"/>
        </w:rPr>
        <w:lastRenderedPageBreak/>
        <w:t>于具体措施实施后</w:t>
      </w:r>
      <w:r w:rsidRPr="00281ACC">
        <w:rPr>
          <w:rFonts w:ascii="Arial" w:hAnsi="Arial" w:cs="Arial" w:hint="eastAsia"/>
          <w:color w:val="000000"/>
          <w:sz w:val="22"/>
          <w:szCs w:val="22"/>
        </w:rPr>
        <w:t>3</w:t>
      </w:r>
      <w:r w:rsidRPr="00281ACC">
        <w:rPr>
          <w:rFonts w:ascii="Arial" w:hAnsi="Arial" w:cs="Arial" w:hint="eastAsia"/>
          <w:color w:val="000000"/>
          <w:sz w:val="22"/>
          <w:szCs w:val="22"/>
        </w:rPr>
        <w:t>个交易日内通过本理财产品说明书约定的信息披露方式向投资者进行信息披露，并说明原因及应对安排。管理人有权调整巨额赎回的处理方式，并于实施前及时公告。</w:t>
      </w:r>
    </w:p>
    <w:p w14:paraId="3FD44272" w14:textId="77777777" w:rsidR="00261127" w:rsidRPr="00A52027" w:rsidRDefault="00261127" w:rsidP="00261127">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产品估值方法</w:t>
      </w:r>
    </w:p>
    <w:p w14:paraId="4D05E056" w14:textId="77777777" w:rsidR="00261127" w:rsidRPr="00A52027" w:rsidRDefault="00261127" w:rsidP="00261127">
      <w:pPr>
        <w:pStyle w:val="ae"/>
        <w:numPr>
          <w:ilvl w:val="0"/>
          <w:numId w:val="5"/>
        </w:numPr>
        <w:snapToGrid w:val="0"/>
        <w:spacing w:line="360" w:lineRule="auto"/>
        <w:ind w:firstLineChars="0"/>
        <w:jc w:val="left"/>
        <w:rPr>
          <w:rFonts w:ascii="Arial" w:hAnsi="Arial" w:cs="Arial"/>
          <w:b/>
          <w:color w:val="000000"/>
          <w:spacing w:val="4"/>
          <w:sz w:val="22"/>
          <w:szCs w:val="22"/>
        </w:rPr>
      </w:pPr>
      <w:r w:rsidRPr="00A52027">
        <w:rPr>
          <w:rFonts w:ascii="Arial" w:hAnsi="Arial" w:cs="Arial"/>
          <w:b/>
          <w:color w:val="000000"/>
          <w:spacing w:val="4"/>
          <w:sz w:val="22"/>
          <w:szCs w:val="22"/>
        </w:rPr>
        <w:t>估值对象</w:t>
      </w:r>
    </w:p>
    <w:p w14:paraId="757C23AC" w14:textId="13C80355" w:rsidR="00261127" w:rsidRPr="00A52027" w:rsidRDefault="00640AAE" w:rsidP="00261127">
      <w:pPr>
        <w:snapToGrid w:val="0"/>
        <w:spacing w:line="360" w:lineRule="auto"/>
        <w:ind w:firstLineChars="200" w:firstLine="456"/>
        <w:rPr>
          <w:rFonts w:ascii="Arial" w:hAnsi="Arial" w:cs="Arial"/>
          <w:spacing w:val="4"/>
          <w:sz w:val="22"/>
          <w:szCs w:val="22"/>
        </w:rPr>
      </w:pPr>
      <w:r w:rsidRPr="00A52027">
        <w:rPr>
          <w:rFonts w:ascii="Arial" w:hAnsi="Arial" w:cs="Arial"/>
          <w:spacing w:val="4"/>
          <w:sz w:val="22"/>
          <w:szCs w:val="22"/>
        </w:rPr>
        <w:t>本理财产品</w:t>
      </w:r>
      <w:r w:rsidR="00261127" w:rsidRPr="00A52027">
        <w:rPr>
          <w:rFonts w:ascii="Arial" w:hAnsi="Arial" w:cs="Arial"/>
          <w:spacing w:val="4"/>
          <w:sz w:val="22"/>
          <w:szCs w:val="22"/>
        </w:rPr>
        <w:t>所持有的一切金融资产和金融负债。</w:t>
      </w:r>
    </w:p>
    <w:p w14:paraId="367174EC" w14:textId="77777777" w:rsidR="00261127" w:rsidRPr="00A52027" w:rsidRDefault="00261127" w:rsidP="00261127">
      <w:pPr>
        <w:pStyle w:val="ae"/>
        <w:numPr>
          <w:ilvl w:val="0"/>
          <w:numId w:val="5"/>
        </w:numPr>
        <w:snapToGrid w:val="0"/>
        <w:spacing w:line="360" w:lineRule="auto"/>
        <w:ind w:firstLineChars="0"/>
        <w:jc w:val="left"/>
        <w:rPr>
          <w:rFonts w:ascii="Arial" w:hAnsi="Arial" w:cs="Arial"/>
          <w:b/>
          <w:bCs/>
          <w:spacing w:val="4"/>
          <w:sz w:val="22"/>
          <w:szCs w:val="22"/>
        </w:rPr>
      </w:pPr>
      <w:r w:rsidRPr="00A52027">
        <w:rPr>
          <w:rFonts w:ascii="Arial" w:hAnsi="Arial" w:cs="Arial"/>
          <w:b/>
          <w:bCs/>
          <w:spacing w:val="4"/>
          <w:sz w:val="22"/>
          <w:szCs w:val="22"/>
        </w:rPr>
        <w:t>估值日</w:t>
      </w:r>
    </w:p>
    <w:p w14:paraId="399F49E4" w14:textId="30ABB5B7" w:rsidR="00261127" w:rsidRPr="00A52027" w:rsidRDefault="009E2741" w:rsidP="0033035E">
      <w:pPr>
        <w:spacing w:line="360" w:lineRule="auto"/>
        <w:ind w:leftChars="50" w:left="105" w:rightChars="50" w:right="105" w:firstLineChars="200" w:firstLine="440"/>
        <w:rPr>
          <w:rFonts w:ascii="Arial" w:hAnsi="Arial" w:cs="Arial"/>
        </w:rPr>
      </w:pPr>
      <w:r w:rsidRPr="009E2741">
        <w:rPr>
          <w:rFonts w:ascii="Arial" w:hAnsi="Arial" w:cs="Arial"/>
          <w:sz w:val="22"/>
          <w:szCs w:val="22"/>
        </w:rPr>
        <w:t>本理财产品存续期间，平安理财在每个交易日</w:t>
      </w:r>
      <w:r w:rsidRPr="009E2741">
        <w:rPr>
          <w:rFonts w:ascii="Arial" w:hAnsi="Arial" w:cs="Arial" w:hint="eastAsia"/>
          <w:sz w:val="22"/>
          <w:szCs w:val="22"/>
        </w:rPr>
        <w:t>对</w:t>
      </w:r>
      <w:r w:rsidR="008E4C3D">
        <w:rPr>
          <w:rFonts w:ascii="Arial" w:hAnsi="Arial" w:cs="Arial" w:hint="eastAsia"/>
          <w:sz w:val="22"/>
          <w:szCs w:val="22"/>
        </w:rPr>
        <w:t>本</w:t>
      </w:r>
      <w:r w:rsidRPr="009E2741">
        <w:rPr>
          <w:rFonts w:ascii="Arial" w:hAnsi="Arial" w:cs="Arial" w:hint="eastAsia"/>
          <w:sz w:val="22"/>
          <w:szCs w:val="22"/>
        </w:rPr>
        <w:t>理财产品</w:t>
      </w:r>
      <w:r w:rsidRPr="009E2741">
        <w:rPr>
          <w:rFonts w:ascii="Arial" w:hAnsi="Arial" w:cs="Arial"/>
          <w:sz w:val="22"/>
          <w:szCs w:val="22"/>
        </w:rPr>
        <w:t>进行估值，经产品托管人复核无误后，由平安理财按规定</w:t>
      </w:r>
      <w:r w:rsidRPr="009E2741">
        <w:rPr>
          <w:rFonts w:ascii="Arial" w:hAnsi="Arial" w:cs="Arial" w:hint="eastAsia"/>
          <w:sz w:val="22"/>
          <w:szCs w:val="22"/>
        </w:rPr>
        <w:t>在不晚于估值日的</w:t>
      </w:r>
      <w:r w:rsidR="00245D86">
        <w:rPr>
          <w:rFonts w:ascii="Arial" w:hAnsi="Arial" w:cs="Arial" w:hint="eastAsia"/>
          <w:sz w:val="22"/>
          <w:szCs w:val="22"/>
        </w:rPr>
        <w:t>下一</w:t>
      </w:r>
      <w:r w:rsidRPr="009E2741">
        <w:rPr>
          <w:rFonts w:ascii="Arial" w:hAnsi="Arial" w:cs="Arial" w:hint="eastAsia"/>
          <w:sz w:val="22"/>
          <w:szCs w:val="22"/>
        </w:rPr>
        <w:t>交易日内</w:t>
      </w:r>
      <w:r w:rsidRPr="009E2741">
        <w:rPr>
          <w:rFonts w:ascii="Arial" w:hAnsi="Arial" w:cs="Arial"/>
          <w:sz w:val="22"/>
          <w:szCs w:val="22"/>
        </w:rPr>
        <w:t>进行</w:t>
      </w:r>
      <w:r w:rsidR="003D0352">
        <w:rPr>
          <w:rFonts w:ascii="Arial" w:hAnsi="Arial" w:cs="Arial" w:hint="eastAsia"/>
          <w:sz w:val="22"/>
          <w:szCs w:val="22"/>
        </w:rPr>
        <w:t>净值披露</w:t>
      </w:r>
      <w:r w:rsidRPr="009E2741">
        <w:rPr>
          <w:rFonts w:ascii="Arial" w:hAnsi="Arial" w:cs="Arial"/>
          <w:sz w:val="22"/>
          <w:szCs w:val="22"/>
        </w:rPr>
        <w:t>。以上规则如有调整，以</w:t>
      </w:r>
      <w:r w:rsidRPr="009E2741">
        <w:rPr>
          <w:rFonts w:ascii="Arial" w:hAnsi="Arial" w:cs="Arial" w:hint="eastAsia"/>
          <w:sz w:val="22"/>
          <w:szCs w:val="22"/>
        </w:rPr>
        <w:t>产品管理人</w:t>
      </w:r>
      <w:r w:rsidRPr="009E2741">
        <w:rPr>
          <w:rFonts w:ascii="Arial" w:hAnsi="Arial" w:cs="Arial"/>
          <w:sz w:val="22"/>
          <w:szCs w:val="22"/>
        </w:rPr>
        <w:t>的公告为准。</w:t>
      </w:r>
    </w:p>
    <w:p w14:paraId="2EE28699" w14:textId="77777777" w:rsidR="00261127" w:rsidRPr="00A52027" w:rsidRDefault="00261127" w:rsidP="00261127">
      <w:pPr>
        <w:pStyle w:val="ae"/>
        <w:numPr>
          <w:ilvl w:val="0"/>
          <w:numId w:val="5"/>
        </w:numPr>
        <w:snapToGrid w:val="0"/>
        <w:spacing w:line="360" w:lineRule="auto"/>
        <w:ind w:firstLineChars="0"/>
        <w:jc w:val="left"/>
        <w:rPr>
          <w:rFonts w:ascii="Arial" w:hAnsi="Arial" w:cs="Arial"/>
          <w:b/>
          <w:bCs/>
          <w:spacing w:val="4"/>
          <w:sz w:val="22"/>
          <w:szCs w:val="22"/>
        </w:rPr>
      </w:pPr>
      <w:r w:rsidRPr="00A52027">
        <w:rPr>
          <w:rFonts w:ascii="Arial" w:hAnsi="Arial" w:cs="Arial"/>
          <w:b/>
          <w:bCs/>
          <w:spacing w:val="4"/>
          <w:sz w:val="22"/>
          <w:szCs w:val="22"/>
        </w:rPr>
        <w:t>估值方法</w:t>
      </w:r>
    </w:p>
    <w:p w14:paraId="24632D5F" w14:textId="77777777" w:rsidR="00782FD0" w:rsidRPr="00B44BC0" w:rsidRDefault="00782FD0" w:rsidP="005A54CD">
      <w:pPr>
        <w:pStyle w:val="ae"/>
        <w:numPr>
          <w:ilvl w:val="0"/>
          <w:numId w:val="29"/>
        </w:numPr>
        <w:snapToGrid w:val="0"/>
        <w:spacing w:line="360" w:lineRule="auto"/>
        <w:ind w:firstLineChars="0"/>
        <w:rPr>
          <w:rFonts w:ascii="Arial" w:hAnsi="Arial" w:cs="Arial"/>
          <w:color w:val="0D0D0D" w:themeColor="text1" w:themeTint="F2"/>
          <w:sz w:val="22"/>
          <w:szCs w:val="22"/>
        </w:rPr>
      </w:pPr>
      <w:r w:rsidRPr="00B44BC0">
        <w:rPr>
          <w:rFonts w:ascii="Arial" w:hAnsi="Arial" w:cs="Arial"/>
          <w:color w:val="0D0D0D" w:themeColor="text1" w:themeTint="F2"/>
          <w:sz w:val="22"/>
          <w:szCs w:val="22"/>
        </w:rPr>
        <w:t>货币市场工具类资产的估值</w:t>
      </w:r>
    </w:p>
    <w:p w14:paraId="0BD06B9C" w14:textId="48D5FFE7" w:rsidR="00782FD0" w:rsidRPr="00B44BC0" w:rsidRDefault="00990F91" w:rsidP="00990F91">
      <w:pPr>
        <w:pStyle w:val="ae"/>
        <w:numPr>
          <w:ilvl w:val="0"/>
          <w:numId w:val="13"/>
        </w:numPr>
        <w:snapToGrid w:val="0"/>
        <w:spacing w:line="360" w:lineRule="auto"/>
        <w:ind w:firstLineChars="0"/>
        <w:rPr>
          <w:rFonts w:ascii="Arial" w:hAnsi="Arial" w:cs="Arial"/>
          <w:color w:val="0D0D0D" w:themeColor="text1" w:themeTint="F2"/>
          <w:sz w:val="22"/>
          <w:szCs w:val="22"/>
        </w:rPr>
      </w:pPr>
      <w:r w:rsidRPr="00990F91">
        <w:rPr>
          <w:rFonts w:ascii="Arial" w:eastAsiaTheme="minorEastAsia" w:hAnsi="Arial" w:cs="Arial" w:hint="eastAsia"/>
          <w:color w:val="0D0D0D" w:themeColor="text1" w:themeTint="F2"/>
          <w:sz w:val="22"/>
          <w:szCs w:val="22"/>
        </w:rPr>
        <w:t>一般性存款按其适用利率逐日计提利息</w:t>
      </w:r>
      <w:r w:rsidR="00782FD0" w:rsidRPr="00B44BC0">
        <w:rPr>
          <w:rFonts w:ascii="Arial" w:hAnsi="Arial" w:cs="Arial"/>
          <w:color w:val="0D0D0D" w:themeColor="text1" w:themeTint="F2"/>
          <w:sz w:val="22"/>
          <w:szCs w:val="22"/>
        </w:rPr>
        <w:t>；</w:t>
      </w:r>
    </w:p>
    <w:p w14:paraId="55BCE7D5" w14:textId="3B9803C6" w:rsidR="00782FD0" w:rsidRPr="00B44BC0" w:rsidRDefault="00990F91" w:rsidP="00990F91">
      <w:pPr>
        <w:pStyle w:val="ae"/>
        <w:numPr>
          <w:ilvl w:val="0"/>
          <w:numId w:val="13"/>
        </w:numPr>
        <w:snapToGrid w:val="0"/>
        <w:spacing w:line="360" w:lineRule="auto"/>
        <w:ind w:firstLineChars="0"/>
        <w:rPr>
          <w:rFonts w:ascii="Arial" w:hAnsi="Arial" w:cs="Arial"/>
          <w:color w:val="0D0D0D" w:themeColor="text1" w:themeTint="F2"/>
          <w:sz w:val="22"/>
          <w:szCs w:val="22"/>
        </w:rPr>
      </w:pPr>
      <w:r w:rsidRPr="00990F91">
        <w:rPr>
          <w:rFonts w:ascii="Arial" w:hAnsi="Arial" w:cs="Arial" w:hint="eastAsia"/>
          <w:color w:val="0D0D0D" w:themeColor="text1" w:themeTint="F2"/>
          <w:sz w:val="22"/>
          <w:szCs w:val="22"/>
        </w:rPr>
        <w:t>债券回购和拆借、同业存款按其约定利率逐日计提利息</w:t>
      </w:r>
      <w:r w:rsidR="00782FD0" w:rsidRPr="00B44BC0">
        <w:rPr>
          <w:rFonts w:ascii="Arial" w:hAnsi="Arial" w:cs="Arial"/>
          <w:color w:val="0D0D0D" w:themeColor="text1" w:themeTint="F2"/>
          <w:sz w:val="22"/>
          <w:szCs w:val="22"/>
        </w:rPr>
        <w:t>。</w:t>
      </w:r>
    </w:p>
    <w:p w14:paraId="4B16BE01" w14:textId="23523096" w:rsidR="00782FD0" w:rsidRPr="00B44BC0" w:rsidRDefault="00526E12" w:rsidP="005A54CD">
      <w:pPr>
        <w:pStyle w:val="ae"/>
        <w:numPr>
          <w:ilvl w:val="0"/>
          <w:numId w:val="29"/>
        </w:numPr>
        <w:snapToGrid w:val="0"/>
        <w:spacing w:line="360" w:lineRule="auto"/>
        <w:ind w:firstLineChars="0"/>
        <w:rPr>
          <w:rFonts w:ascii="Arial" w:eastAsia="等线" w:hAnsi="Arial" w:cs="Arial"/>
          <w:color w:val="0D0D0D" w:themeColor="text1" w:themeTint="F2"/>
          <w:spacing w:val="4"/>
          <w:sz w:val="22"/>
          <w:szCs w:val="22"/>
        </w:rPr>
      </w:pPr>
      <w:r>
        <w:rPr>
          <w:rFonts w:ascii="Arial" w:hAnsi="Arial" w:cs="Arial" w:hint="eastAsia"/>
          <w:color w:val="0D0D0D" w:themeColor="text1" w:themeTint="F2"/>
          <w:spacing w:val="4"/>
          <w:sz w:val="22"/>
          <w:szCs w:val="22"/>
        </w:rPr>
        <w:t>在</w:t>
      </w:r>
      <w:r w:rsidRPr="00526E12">
        <w:rPr>
          <w:rFonts w:ascii="Arial" w:hAnsi="Arial" w:cs="Arial" w:hint="eastAsia"/>
          <w:color w:val="0D0D0D" w:themeColor="text1" w:themeTint="F2"/>
          <w:spacing w:val="4"/>
          <w:sz w:val="22"/>
          <w:szCs w:val="22"/>
        </w:rPr>
        <w:t>证券交易所和全国银行间市场交易的债券</w:t>
      </w:r>
      <w:r>
        <w:rPr>
          <w:rFonts w:ascii="Arial" w:hAnsi="Arial" w:cs="Arial" w:hint="eastAsia"/>
          <w:color w:val="0D0D0D" w:themeColor="text1" w:themeTint="F2"/>
          <w:spacing w:val="4"/>
          <w:sz w:val="22"/>
          <w:szCs w:val="22"/>
        </w:rPr>
        <w:t>的估值</w:t>
      </w:r>
    </w:p>
    <w:p w14:paraId="5F225CB9" w14:textId="5DCD1ABF" w:rsidR="00782FD0" w:rsidRPr="00B44BC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1</w:t>
      </w:r>
      <w:r w:rsidRPr="00B44BC0">
        <w:rPr>
          <w:rFonts w:ascii="Arial" w:hAnsi="Arial" w:cs="Arial" w:hint="eastAsia"/>
          <w:color w:val="0D0D0D" w:themeColor="text1" w:themeTint="F2"/>
          <w:sz w:val="22"/>
          <w:szCs w:val="22"/>
        </w:rPr>
        <w:t>）不含转股权的债券，按第三方估值机构（中债、中证等）提供的估值数据</w:t>
      </w:r>
      <w:r w:rsidR="00890BB3">
        <w:rPr>
          <w:rFonts w:ascii="Arial" w:hAnsi="Arial" w:cs="Arial" w:hint="eastAsia"/>
          <w:color w:val="0D0D0D" w:themeColor="text1" w:themeTint="F2"/>
          <w:kern w:val="0"/>
          <w:sz w:val="22"/>
          <w:szCs w:val="22"/>
        </w:rPr>
        <w:t>，对本理财产品持有的债券</w:t>
      </w:r>
      <w:r w:rsidRPr="00B44BC0">
        <w:rPr>
          <w:rFonts w:ascii="Arial" w:hAnsi="Arial" w:cs="Arial" w:hint="eastAsia"/>
          <w:color w:val="0D0D0D" w:themeColor="text1" w:themeTint="F2"/>
          <w:sz w:val="22"/>
          <w:szCs w:val="22"/>
        </w:rPr>
        <w:t>进行估值，具体第三方估值机构及取值方法由管理人和托管行具体协商确定；</w:t>
      </w:r>
    </w:p>
    <w:p w14:paraId="444C1201" w14:textId="3EFD2494" w:rsidR="00782FD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2</w:t>
      </w:r>
      <w:r w:rsidRPr="00B44BC0">
        <w:rPr>
          <w:rFonts w:ascii="Arial" w:hAnsi="Arial" w:cs="Arial" w:hint="eastAsia"/>
          <w:color w:val="0D0D0D" w:themeColor="text1" w:themeTint="F2"/>
          <w:sz w:val="22"/>
          <w:szCs w:val="22"/>
        </w:rPr>
        <w:t>）含转股权的债券</w:t>
      </w:r>
      <w:r w:rsidR="00DE63EE" w:rsidRPr="002B15A4">
        <w:rPr>
          <w:rFonts w:ascii="Arial" w:hAnsi="Arial" w:cs="Arial" w:hint="eastAsia"/>
          <w:color w:val="0D0D0D" w:themeColor="text1" w:themeTint="F2"/>
          <w:sz w:val="22"/>
          <w:szCs w:val="22"/>
        </w:rPr>
        <w:t>（如可转换债券、可交换债券等）</w:t>
      </w:r>
      <w:r w:rsidRPr="00B44BC0">
        <w:rPr>
          <w:rFonts w:ascii="Arial" w:hAnsi="Arial" w:cs="Arial" w:hint="eastAsia"/>
          <w:color w:val="0D0D0D" w:themeColor="text1" w:themeTint="F2"/>
          <w:sz w:val="22"/>
          <w:szCs w:val="22"/>
        </w:rPr>
        <w:t>，实行全价交易的，按照估值日收盘价减去收盘价中所含债券应收利息后得到的净价进行估值；实行净价交易的，采用估值日收盘价估值；</w:t>
      </w:r>
    </w:p>
    <w:p w14:paraId="107119A9" w14:textId="361AA575" w:rsidR="00873C03" w:rsidRPr="00873C03" w:rsidRDefault="00873C03" w:rsidP="00873C03">
      <w:pPr>
        <w:snapToGrid w:val="0"/>
        <w:spacing w:line="360" w:lineRule="auto"/>
        <w:ind w:firstLineChars="200" w:firstLine="440"/>
        <w:rPr>
          <w:rFonts w:ascii="Arial" w:hAnsi="Arial" w:cs="Arial"/>
          <w:color w:val="0D0D0D" w:themeColor="text1" w:themeTint="F2"/>
          <w:sz w:val="22"/>
          <w:szCs w:val="22"/>
        </w:rPr>
      </w:pPr>
      <w:r w:rsidRPr="00803F43">
        <w:rPr>
          <w:rFonts w:ascii="Arial" w:hAnsi="Arial" w:cs="Arial"/>
          <w:color w:val="0D0D0D" w:themeColor="text1" w:themeTint="F2"/>
          <w:sz w:val="22"/>
          <w:szCs w:val="22"/>
        </w:rPr>
        <w:t>3</w:t>
      </w:r>
      <w:r w:rsidRPr="00803F43">
        <w:rPr>
          <w:rFonts w:ascii="Arial" w:hAnsi="Arial" w:cs="Arial" w:hint="eastAsia"/>
          <w:color w:val="0D0D0D" w:themeColor="text1" w:themeTint="F2"/>
          <w:sz w:val="22"/>
          <w:szCs w:val="22"/>
        </w:rPr>
        <w:t>）</w:t>
      </w:r>
      <w:r w:rsidRPr="008B2E74">
        <w:rPr>
          <w:rFonts w:ascii="宋体" w:hAnsi="宋体" w:cs="Arial" w:hint="eastAsia"/>
          <w:color w:val="000000"/>
          <w:szCs w:val="21"/>
        </w:rPr>
        <w:t>同一债券同时在两个或两个以上市场交易的，按债券所处的市场分别估值</w:t>
      </w:r>
      <w:r>
        <w:rPr>
          <w:rFonts w:ascii="宋体" w:hAnsi="宋体" w:cs="Arial" w:hint="eastAsia"/>
          <w:color w:val="000000"/>
          <w:szCs w:val="21"/>
        </w:rPr>
        <w:t>；</w:t>
      </w:r>
    </w:p>
    <w:p w14:paraId="355B8050" w14:textId="0048F2DB" w:rsidR="00782FD0" w:rsidRPr="00B44BC0" w:rsidRDefault="00873C03" w:rsidP="00782FD0">
      <w:pPr>
        <w:snapToGrid w:val="0"/>
        <w:spacing w:line="360" w:lineRule="auto"/>
        <w:ind w:firstLineChars="200" w:firstLine="440"/>
        <w:rPr>
          <w:rFonts w:ascii="Arial" w:hAnsi="Arial" w:cs="Arial"/>
          <w:color w:val="0D0D0D" w:themeColor="text1" w:themeTint="F2"/>
          <w:sz w:val="22"/>
          <w:szCs w:val="22"/>
        </w:rPr>
      </w:pPr>
      <w:r>
        <w:rPr>
          <w:rFonts w:ascii="Arial" w:hAnsi="Arial" w:cs="Arial"/>
          <w:color w:val="0D0D0D" w:themeColor="text1" w:themeTint="F2"/>
          <w:sz w:val="22"/>
          <w:szCs w:val="22"/>
        </w:rPr>
        <w:t>4</w:t>
      </w:r>
      <w:r w:rsidR="00782FD0" w:rsidRPr="00B44BC0">
        <w:rPr>
          <w:rFonts w:ascii="Arial" w:hAnsi="Arial" w:cs="Arial" w:hint="eastAsia"/>
          <w:color w:val="0D0D0D" w:themeColor="text1" w:themeTint="F2"/>
          <w:sz w:val="22"/>
          <w:szCs w:val="22"/>
        </w:rPr>
        <w:t>）如监管对此另有规定的，按照监管的最新规定进行调整。</w:t>
      </w:r>
    </w:p>
    <w:p w14:paraId="0A7233DB" w14:textId="77777777" w:rsidR="00782FD0" w:rsidRPr="00B44BC0" w:rsidRDefault="00782FD0" w:rsidP="0067078D">
      <w:pPr>
        <w:pStyle w:val="ae"/>
        <w:numPr>
          <w:ilvl w:val="0"/>
          <w:numId w:val="29"/>
        </w:numPr>
        <w:snapToGrid w:val="0"/>
        <w:spacing w:line="360" w:lineRule="auto"/>
        <w:ind w:left="0" w:firstLine="440"/>
        <w:rPr>
          <w:rFonts w:ascii="Arial" w:hAnsi="Arial" w:cs="Arial"/>
          <w:color w:val="0D0D0D" w:themeColor="text1" w:themeTint="F2"/>
          <w:sz w:val="22"/>
          <w:szCs w:val="22"/>
        </w:rPr>
      </w:pPr>
      <w:r w:rsidRPr="00B44BC0">
        <w:rPr>
          <w:rFonts w:ascii="Arial" w:hAnsi="Arial" w:cs="Arial" w:hint="eastAsia"/>
          <w:color w:val="0D0D0D" w:themeColor="text1" w:themeTint="F2"/>
          <w:sz w:val="22"/>
          <w:szCs w:val="22"/>
        </w:rPr>
        <w:t>上市流通的公</w:t>
      </w:r>
      <w:proofErr w:type="gramStart"/>
      <w:r w:rsidRPr="00B44BC0">
        <w:rPr>
          <w:rFonts w:ascii="Arial" w:hAnsi="Arial" w:cs="Arial" w:hint="eastAsia"/>
          <w:color w:val="0D0D0D" w:themeColor="text1" w:themeTint="F2"/>
          <w:sz w:val="22"/>
          <w:szCs w:val="22"/>
        </w:rPr>
        <w:t>募基金</w:t>
      </w:r>
      <w:proofErr w:type="gramEnd"/>
      <w:r w:rsidRPr="00B44BC0">
        <w:rPr>
          <w:rFonts w:ascii="Arial" w:hAnsi="Arial" w:cs="Arial" w:hint="eastAsia"/>
          <w:color w:val="0D0D0D" w:themeColor="text1" w:themeTint="F2"/>
          <w:sz w:val="22"/>
          <w:szCs w:val="22"/>
        </w:rPr>
        <w:t>的估值</w:t>
      </w:r>
    </w:p>
    <w:p w14:paraId="5A3C0271" w14:textId="77777777" w:rsidR="00782FD0" w:rsidRPr="00B44BC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hint="eastAsia"/>
          <w:color w:val="0D0D0D" w:themeColor="text1" w:themeTint="F2"/>
          <w:sz w:val="22"/>
          <w:szCs w:val="22"/>
        </w:rPr>
        <w:t>按估值日其所在证券交易所的收盘价估值；估值日无交易的，以最近交易日的收盘价估值。</w:t>
      </w:r>
    </w:p>
    <w:p w14:paraId="4B36977F" w14:textId="77777777" w:rsidR="00782FD0" w:rsidRPr="00B44BC0" w:rsidRDefault="00782FD0" w:rsidP="0067078D">
      <w:pPr>
        <w:pStyle w:val="ae"/>
        <w:numPr>
          <w:ilvl w:val="0"/>
          <w:numId w:val="29"/>
        </w:numPr>
        <w:snapToGrid w:val="0"/>
        <w:spacing w:line="360" w:lineRule="auto"/>
        <w:ind w:left="0" w:firstLine="440"/>
        <w:rPr>
          <w:rFonts w:ascii="Arial" w:hAnsi="Arial" w:cs="Arial"/>
          <w:color w:val="0D0D0D" w:themeColor="text1" w:themeTint="F2"/>
          <w:sz w:val="22"/>
          <w:szCs w:val="22"/>
        </w:rPr>
      </w:pPr>
      <w:r w:rsidRPr="00B44BC0">
        <w:rPr>
          <w:rFonts w:ascii="Arial" w:hAnsi="Arial" w:cs="Arial" w:hint="eastAsia"/>
          <w:color w:val="0D0D0D" w:themeColor="text1" w:themeTint="F2"/>
          <w:sz w:val="22"/>
          <w:szCs w:val="22"/>
        </w:rPr>
        <w:t>其他资产管理产品的估值</w:t>
      </w:r>
    </w:p>
    <w:p w14:paraId="085EB2F0" w14:textId="77777777" w:rsidR="00782FD0" w:rsidRPr="00B44BC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1</w:t>
      </w:r>
      <w:r w:rsidRPr="00B44BC0">
        <w:rPr>
          <w:rFonts w:ascii="Arial" w:hAnsi="Arial" w:cs="Arial" w:hint="eastAsia"/>
          <w:color w:val="0D0D0D" w:themeColor="text1" w:themeTint="F2"/>
          <w:sz w:val="22"/>
          <w:szCs w:val="22"/>
        </w:rPr>
        <w:t>）以估值日截止时点能够获得的、由所投资</w:t>
      </w:r>
      <w:proofErr w:type="gramStart"/>
      <w:r w:rsidRPr="00B44BC0">
        <w:rPr>
          <w:rFonts w:ascii="Arial" w:hAnsi="Arial" w:cs="Arial" w:hint="eastAsia"/>
          <w:color w:val="0D0D0D" w:themeColor="text1" w:themeTint="F2"/>
          <w:sz w:val="22"/>
          <w:szCs w:val="22"/>
        </w:rPr>
        <w:t>产管理</w:t>
      </w:r>
      <w:proofErr w:type="gramEnd"/>
      <w:r w:rsidRPr="00B44BC0">
        <w:rPr>
          <w:rFonts w:ascii="Arial" w:hAnsi="Arial" w:cs="Arial" w:hint="eastAsia"/>
          <w:color w:val="0D0D0D" w:themeColor="text1" w:themeTint="F2"/>
          <w:sz w:val="22"/>
          <w:szCs w:val="22"/>
        </w:rPr>
        <w:t>产品的管理人和资产托管人共同确认的最新份额净值或投资收益情况进行估值；</w:t>
      </w:r>
    </w:p>
    <w:p w14:paraId="340365D3" w14:textId="7822CC1F" w:rsidR="00782FD0" w:rsidRPr="00B44BC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2</w:t>
      </w:r>
      <w:r w:rsidRPr="00B44BC0">
        <w:rPr>
          <w:rFonts w:ascii="Arial" w:hAnsi="Arial" w:cs="Arial"/>
          <w:color w:val="0D0D0D" w:themeColor="text1" w:themeTint="F2"/>
          <w:sz w:val="22"/>
          <w:szCs w:val="22"/>
        </w:rPr>
        <w:t>）如所</w:t>
      </w:r>
      <w:r w:rsidRPr="00B44BC0">
        <w:rPr>
          <w:rFonts w:ascii="Arial" w:hAnsi="Arial" w:cs="Arial" w:hint="eastAsia"/>
          <w:color w:val="0D0D0D" w:themeColor="text1" w:themeTint="F2"/>
          <w:sz w:val="22"/>
          <w:szCs w:val="22"/>
        </w:rPr>
        <w:t>投</w:t>
      </w:r>
      <w:r w:rsidRPr="00B44BC0">
        <w:rPr>
          <w:rFonts w:ascii="Arial" w:hAnsi="Arial" w:cs="Arial"/>
          <w:color w:val="0D0D0D" w:themeColor="text1" w:themeTint="F2"/>
          <w:sz w:val="22"/>
          <w:szCs w:val="22"/>
        </w:rPr>
        <w:t>资</w:t>
      </w:r>
      <w:proofErr w:type="gramStart"/>
      <w:r w:rsidRPr="00B44BC0">
        <w:rPr>
          <w:rFonts w:ascii="Arial" w:hAnsi="Arial" w:cs="Arial"/>
          <w:color w:val="0D0D0D" w:themeColor="text1" w:themeTint="F2"/>
          <w:sz w:val="22"/>
          <w:szCs w:val="22"/>
        </w:rPr>
        <w:t>产管理</w:t>
      </w:r>
      <w:proofErr w:type="gramEnd"/>
      <w:r w:rsidRPr="00B44BC0">
        <w:rPr>
          <w:rFonts w:ascii="Arial" w:hAnsi="Arial" w:cs="Arial"/>
          <w:color w:val="0D0D0D" w:themeColor="text1" w:themeTint="F2"/>
          <w:sz w:val="22"/>
          <w:szCs w:val="22"/>
        </w:rPr>
        <w:t>产品的产品合同未约定估值方案或其管理人提供的估值数据</w:t>
      </w:r>
      <w:proofErr w:type="gramStart"/>
      <w:r w:rsidRPr="00B44BC0">
        <w:rPr>
          <w:rFonts w:ascii="Arial" w:hAnsi="Arial" w:cs="Arial"/>
          <w:color w:val="0D0D0D" w:themeColor="text1" w:themeTint="F2"/>
          <w:sz w:val="22"/>
          <w:szCs w:val="22"/>
        </w:rPr>
        <w:t>不</w:t>
      </w:r>
      <w:proofErr w:type="gramEnd"/>
      <w:r w:rsidRPr="00B44BC0">
        <w:rPr>
          <w:rFonts w:ascii="Arial" w:hAnsi="Arial" w:cs="Arial"/>
          <w:color w:val="0D0D0D" w:themeColor="text1" w:themeTint="F2"/>
          <w:sz w:val="22"/>
          <w:szCs w:val="22"/>
        </w:rPr>
        <w:t>公允，由产品管理人和产品托管人根据合理</w:t>
      </w:r>
      <w:proofErr w:type="gramStart"/>
      <w:r w:rsidRPr="00B44BC0">
        <w:rPr>
          <w:rFonts w:ascii="Arial" w:hAnsi="Arial" w:cs="Arial"/>
          <w:color w:val="0D0D0D" w:themeColor="text1" w:themeTint="F2"/>
          <w:sz w:val="22"/>
          <w:szCs w:val="22"/>
        </w:rPr>
        <w:t>判断按反映</w:t>
      </w:r>
      <w:proofErr w:type="gramEnd"/>
      <w:r w:rsidRPr="00B44BC0">
        <w:rPr>
          <w:rFonts w:ascii="Arial" w:hAnsi="Arial" w:cs="Arial"/>
          <w:color w:val="0D0D0D" w:themeColor="text1" w:themeTint="F2"/>
          <w:sz w:val="22"/>
          <w:szCs w:val="22"/>
        </w:rPr>
        <w:t>产品公允价值的计量方案进行估值。</w:t>
      </w:r>
    </w:p>
    <w:p w14:paraId="016611D1" w14:textId="0C082DD5" w:rsidR="00782FD0" w:rsidRPr="000D0DEB" w:rsidRDefault="00782FD0" w:rsidP="0067078D">
      <w:pPr>
        <w:pStyle w:val="ae"/>
        <w:numPr>
          <w:ilvl w:val="0"/>
          <w:numId w:val="29"/>
        </w:numPr>
        <w:snapToGrid w:val="0"/>
        <w:spacing w:line="360" w:lineRule="auto"/>
        <w:ind w:firstLineChars="0"/>
        <w:rPr>
          <w:rFonts w:ascii="Arial" w:hAnsi="Arial" w:cs="Arial"/>
          <w:color w:val="000000" w:themeColor="text1"/>
          <w:sz w:val="22"/>
          <w:szCs w:val="22"/>
        </w:rPr>
      </w:pPr>
      <w:r w:rsidRPr="00B44BC0">
        <w:rPr>
          <w:rFonts w:ascii="Arial" w:hAnsi="Arial" w:cs="Arial"/>
          <w:color w:val="0D0D0D" w:themeColor="text1" w:themeTint="F2"/>
          <w:sz w:val="22"/>
          <w:szCs w:val="22"/>
        </w:rPr>
        <w:lastRenderedPageBreak/>
        <w:t>衍生品金融工具估值</w:t>
      </w:r>
      <w:r w:rsidRPr="000D0DEB">
        <w:rPr>
          <w:rFonts w:ascii="Arial" w:hAnsi="Arial" w:cs="Arial" w:hint="eastAsia"/>
          <w:color w:val="000000" w:themeColor="text1"/>
          <w:sz w:val="22"/>
          <w:szCs w:val="22"/>
        </w:rPr>
        <w:t>，包括但不限于</w:t>
      </w:r>
      <w:r w:rsidR="00B5785E">
        <w:rPr>
          <w:rFonts w:ascii="Arial" w:hAnsi="Arial" w:cs="Arial" w:hint="eastAsia"/>
          <w:color w:val="000000" w:themeColor="text1"/>
          <w:sz w:val="22"/>
          <w:szCs w:val="22"/>
        </w:rPr>
        <w:t>利率互换</w:t>
      </w:r>
      <w:r w:rsidRPr="000D0DEB">
        <w:rPr>
          <w:rFonts w:ascii="Arial" w:hAnsi="Arial" w:cs="Arial" w:hint="eastAsia"/>
          <w:color w:val="000000" w:themeColor="text1"/>
          <w:sz w:val="22"/>
          <w:szCs w:val="22"/>
        </w:rPr>
        <w:t>、收益互换</w:t>
      </w:r>
      <w:r w:rsidR="00B5785E">
        <w:rPr>
          <w:rFonts w:ascii="Arial" w:hAnsi="Arial" w:cs="Arial" w:hint="eastAsia"/>
          <w:color w:val="000000" w:themeColor="text1"/>
          <w:sz w:val="22"/>
          <w:szCs w:val="22"/>
        </w:rPr>
        <w:t>、国债期货</w:t>
      </w:r>
      <w:r w:rsidRPr="000D0DEB">
        <w:rPr>
          <w:rFonts w:ascii="Arial" w:hAnsi="Arial" w:cs="Arial" w:hint="eastAsia"/>
          <w:color w:val="000000" w:themeColor="text1"/>
          <w:sz w:val="22"/>
          <w:szCs w:val="22"/>
        </w:rPr>
        <w:t>等</w:t>
      </w:r>
    </w:p>
    <w:p w14:paraId="43C64150" w14:textId="77777777" w:rsidR="00782FD0" w:rsidRPr="00B44BC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1</w:t>
      </w:r>
      <w:r w:rsidRPr="00B44BC0">
        <w:rPr>
          <w:rFonts w:ascii="Arial" w:hAnsi="Arial" w:cs="Arial"/>
          <w:color w:val="0D0D0D" w:themeColor="text1" w:themeTint="F2"/>
          <w:sz w:val="22"/>
          <w:szCs w:val="22"/>
        </w:rPr>
        <w:t>）场内交易的衍生品金融工具，以交易所最近交易日结算价或收盘价进行估值；</w:t>
      </w:r>
    </w:p>
    <w:p w14:paraId="27C4715B" w14:textId="77777777" w:rsidR="00782FD0" w:rsidRPr="00B44BC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2</w:t>
      </w:r>
      <w:r w:rsidRPr="00B44BC0">
        <w:rPr>
          <w:rFonts w:ascii="Arial" w:hAnsi="Arial" w:cs="Arial"/>
          <w:color w:val="0D0D0D" w:themeColor="text1" w:themeTint="F2"/>
          <w:sz w:val="22"/>
          <w:szCs w:val="22"/>
        </w:rPr>
        <w:t>）场外交易的衍生品金融工具，采用估值技术确定其公允价值，按照管理人和托管人认可的估值模型或第三方数据进行估值。</w:t>
      </w:r>
    </w:p>
    <w:p w14:paraId="6AE7997D" w14:textId="77777777" w:rsidR="00782FD0" w:rsidRPr="00B44BC0" w:rsidRDefault="00782FD0" w:rsidP="0067078D">
      <w:pPr>
        <w:pStyle w:val="ae"/>
        <w:numPr>
          <w:ilvl w:val="0"/>
          <w:numId w:val="29"/>
        </w:numPr>
        <w:snapToGrid w:val="0"/>
        <w:spacing w:line="360" w:lineRule="auto"/>
        <w:ind w:left="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优先股的估值</w:t>
      </w:r>
    </w:p>
    <w:p w14:paraId="51F833D7" w14:textId="4933B279" w:rsidR="00782FD0" w:rsidRPr="00B44BC0" w:rsidRDefault="00990F91" w:rsidP="00782FD0">
      <w:pPr>
        <w:snapToGrid w:val="0"/>
        <w:spacing w:line="360" w:lineRule="auto"/>
        <w:ind w:firstLineChars="200" w:firstLine="440"/>
        <w:rPr>
          <w:rFonts w:ascii="Arial" w:hAnsi="Arial" w:cs="Arial"/>
          <w:color w:val="0D0D0D" w:themeColor="text1" w:themeTint="F2"/>
          <w:sz w:val="22"/>
          <w:szCs w:val="22"/>
        </w:rPr>
      </w:pPr>
      <w:r w:rsidRPr="00990F91">
        <w:rPr>
          <w:rFonts w:ascii="Arial" w:hAnsi="Arial" w:cs="Arial" w:hint="eastAsia"/>
          <w:color w:val="0D0D0D" w:themeColor="text1" w:themeTint="F2"/>
          <w:sz w:val="22"/>
          <w:szCs w:val="22"/>
        </w:rPr>
        <w:t>优先股按第三方估值机构（中债、中证等）提供的估值数据进行估值；无第三方估值的，由管理人和托管人根据合理</w:t>
      </w:r>
      <w:proofErr w:type="gramStart"/>
      <w:r w:rsidRPr="00990F91">
        <w:rPr>
          <w:rFonts w:ascii="Arial" w:hAnsi="Arial" w:cs="Arial" w:hint="eastAsia"/>
          <w:color w:val="0D0D0D" w:themeColor="text1" w:themeTint="F2"/>
          <w:sz w:val="22"/>
          <w:szCs w:val="22"/>
        </w:rPr>
        <w:t>判断按反映</w:t>
      </w:r>
      <w:proofErr w:type="gramEnd"/>
      <w:r w:rsidRPr="00990F91">
        <w:rPr>
          <w:rFonts w:ascii="Arial" w:hAnsi="Arial" w:cs="Arial" w:hint="eastAsia"/>
          <w:color w:val="0D0D0D" w:themeColor="text1" w:themeTint="F2"/>
          <w:sz w:val="22"/>
          <w:szCs w:val="22"/>
        </w:rPr>
        <w:t>产品公允价值的计量方案进行估值。</w:t>
      </w:r>
    </w:p>
    <w:p w14:paraId="39E99A72" w14:textId="77777777" w:rsidR="00782FD0" w:rsidRPr="00B44BC0" w:rsidRDefault="00782FD0" w:rsidP="0067078D">
      <w:pPr>
        <w:pStyle w:val="ae"/>
        <w:numPr>
          <w:ilvl w:val="0"/>
          <w:numId w:val="29"/>
        </w:numPr>
        <w:snapToGrid w:val="0"/>
        <w:spacing w:line="360" w:lineRule="auto"/>
        <w:ind w:left="0" w:firstLine="456"/>
        <w:rPr>
          <w:rFonts w:ascii="Arial" w:hAnsi="Arial" w:cs="Arial"/>
          <w:color w:val="0D0D0D" w:themeColor="text1" w:themeTint="F2"/>
          <w:spacing w:val="4"/>
          <w:sz w:val="22"/>
          <w:szCs w:val="22"/>
        </w:rPr>
      </w:pPr>
      <w:r w:rsidRPr="00B44BC0">
        <w:rPr>
          <w:rFonts w:ascii="Arial" w:hAnsi="Arial" w:cs="Arial" w:hint="eastAsia"/>
          <w:color w:val="0D0D0D" w:themeColor="text1" w:themeTint="F2"/>
          <w:spacing w:val="4"/>
          <w:sz w:val="22"/>
          <w:szCs w:val="22"/>
        </w:rPr>
        <w:t>结构</w:t>
      </w:r>
      <w:r>
        <w:rPr>
          <w:rFonts w:ascii="Arial" w:hAnsi="Arial" w:cs="Arial" w:hint="eastAsia"/>
          <w:color w:val="0D0D0D" w:themeColor="text1" w:themeTint="F2"/>
          <w:spacing w:val="4"/>
          <w:sz w:val="22"/>
          <w:szCs w:val="22"/>
        </w:rPr>
        <w:t>性</w:t>
      </w:r>
      <w:r w:rsidRPr="00B44BC0">
        <w:rPr>
          <w:rFonts w:ascii="Arial" w:hAnsi="Arial" w:cs="Arial" w:hint="eastAsia"/>
          <w:color w:val="0D0D0D" w:themeColor="text1" w:themeTint="F2"/>
          <w:spacing w:val="4"/>
          <w:sz w:val="22"/>
          <w:szCs w:val="22"/>
        </w:rPr>
        <w:t>产品的估值</w:t>
      </w:r>
    </w:p>
    <w:p w14:paraId="51D6CB00" w14:textId="77777777" w:rsidR="00782FD0" w:rsidRPr="00B44BC0" w:rsidRDefault="00782FD0" w:rsidP="00782FD0">
      <w:pPr>
        <w:snapToGrid w:val="0"/>
        <w:spacing w:line="360" w:lineRule="auto"/>
        <w:ind w:firstLineChars="200" w:firstLine="456"/>
        <w:rPr>
          <w:rFonts w:ascii="Arial" w:hAnsi="Arial" w:cs="Arial"/>
          <w:color w:val="0D0D0D" w:themeColor="text1" w:themeTint="F2"/>
          <w:spacing w:val="4"/>
          <w:sz w:val="22"/>
          <w:szCs w:val="22"/>
        </w:rPr>
      </w:pPr>
      <w:r w:rsidRPr="00B44BC0">
        <w:rPr>
          <w:rFonts w:ascii="Arial" w:hAnsi="Arial" w:cs="Arial" w:hint="eastAsia"/>
          <w:color w:val="0D0D0D" w:themeColor="text1" w:themeTint="F2"/>
          <w:spacing w:val="4"/>
          <w:sz w:val="22"/>
          <w:szCs w:val="22"/>
        </w:rPr>
        <w:t>结构</w:t>
      </w:r>
      <w:r>
        <w:rPr>
          <w:rFonts w:ascii="Arial" w:hAnsi="Arial" w:cs="Arial" w:hint="eastAsia"/>
          <w:color w:val="0D0D0D" w:themeColor="text1" w:themeTint="F2"/>
          <w:spacing w:val="4"/>
          <w:sz w:val="22"/>
          <w:szCs w:val="22"/>
        </w:rPr>
        <w:t>性</w:t>
      </w:r>
      <w:r w:rsidRPr="00B44BC0">
        <w:rPr>
          <w:rFonts w:ascii="Arial" w:hAnsi="Arial" w:cs="Arial" w:hint="eastAsia"/>
          <w:color w:val="0D0D0D" w:themeColor="text1" w:themeTint="F2"/>
          <w:spacing w:val="4"/>
          <w:sz w:val="22"/>
          <w:szCs w:val="22"/>
        </w:rPr>
        <w:t>产品以发行人提供的最新估值价格或管理人与托管人认可的估值技术进行估值。</w:t>
      </w:r>
    </w:p>
    <w:p w14:paraId="383692B2" w14:textId="77777777" w:rsidR="00782FD0" w:rsidRPr="00B44BC0" w:rsidRDefault="00782FD0" w:rsidP="0067078D">
      <w:pPr>
        <w:pStyle w:val="ae"/>
        <w:numPr>
          <w:ilvl w:val="0"/>
          <w:numId w:val="29"/>
        </w:numPr>
        <w:snapToGrid w:val="0"/>
        <w:spacing w:line="360" w:lineRule="auto"/>
        <w:ind w:left="0" w:firstLine="456"/>
        <w:rPr>
          <w:rFonts w:ascii="Arial" w:hAnsi="Arial" w:cs="Arial"/>
          <w:color w:val="0D0D0D" w:themeColor="text1" w:themeTint="F2"/>
          <w:spacing w:val="4"/>
          <w:sz w:val="22"/>
          <w:szCs w:val="22"/>
        </w:rPr>
      </w:pPr>
      <w:r w:rsidRPr="00B44BC0">
        <w:rPr>
          <w:rFonts w:ascii="Arial" w:hAnsi="Arial" w:cs="Arial"/>
          <w:color w:val="0D0D0D" w:themeColor="text1" w:themeTint="F2"/>
          <w:spacing w:val="4"/>
          <w:sz w:val="22"/>
          <w:szCs w:val="22"/>
        </w:rPr>
        <w:t>其他类资产的估值</w:t>
      </w:r>
    </w:p>
    <w:p w14:paraId="20A68C62" w14:textId="42FFF180" w:rsidR="00782FD0" w:rsidRPr="00B44BC0" w:rsidRDefault="00782FD0" w:rsidP="00782FD0">
      <w:pPr>
        <w:snapToGrid w:val="0"/>
        <w:spacing w:line="360" w:lineRule="auto"/>
        <w:ind w:firstLineChars="200" w:firstLine="440"/>
        <w:rPr>
          <w:rFonts w:ascii="Arial" w:hAnsi="Arial" w:cs="Arial"/>
          <w:color w:val="0D0D0D" w:themeColor="text1" w:themeTint="F2"/>
          <w:sz w:val="22"/>
          <w:szCs w:val="22"/>
        </w:rPr>
      </w:pPr>
      <w:r w:rsidRPr="00B44BC0">
        <w:rPr>
          <w:rFonts w:ascii="Arial" w:hAnsi="Arial" w:cs="Arial"/>
          <w:color w:val="0D0D0D" w:themeColor="text1" w:themeTint="F2"/>
          <w:sz w:val="22"/>
          <w:szCs w:val="22"/>
        </w:rPr>
        <w:t>若</w:t>
      </w:r>
      <w:r w:rsidR="004C4EA6">
        <w:rPr>
          <w:rFonts w:ascii="Arial" w:hAnsi="Arial" w:cs="Arial" w:hint="eastAsia"/>
          <w:color w:val="0D0D0D" w:themeColor="text1" w:themeTint="F2"/>
          <w:sz w:val="22"/>
          <w:szCs w:val="22"/>
        </w:rPr>
        <w:t>本</w:t>
      </w:r>
      <w:r w:rsidRPr="00B44BC0">
        <w:rPr>
          <w:rFonts w:ascii="Arial" w:hAnsi="Arial" w:cs="Arial"/>
          <w:color w:val="0D0D0D" w:themeColor="text1" w:themeTint="F2"/>
          <w:sz w:val="22"/>
          <w:szCs w:val="22"/>
        </w:rPr>
        <w:t>理财产品存续期间持有其他投资品种，以产品管理人和产品托管人共同认可的方法估值。</w:t>
      </w:r>
    </w:p>
    <w:p w14:paraId="5CC8C1A8" w14:textId="170DCE4B" w:rsidR="00782FD0" w:rsidRPr="00A52027" w:rsidRDefault="00782FD0" w:rsidP="00261127">
      <w:pPr>
        <w:snapToGrid w:val="0"/>
        <w:spacing w:line="360" w:lineRule="auto"/>
        <w:ind w:firstLineChars="200" w:firstLine="440"/>
        <w:rPr>
          <w:rFonts w:ascii="Arial" w:hAnsi="Arial" w:cs="Arial"/>
          <w:sz w:val="22"/>
          <w:szCs w:val="22"/>
        </w:rPr>
      </w:pPr>
      <w:r w:rsidRPr="00B44BC0">
        <w:rPr>
          <w:rFonts w:ascii="Arial" w:hAnsi="Arial" w:cs="Arial"/>
          <w:color w:val="0D0D0D" w:themeColor="text1" w:themeTint="F2"/>
          <w:sz w:val="22"/>
          <w:szCs w:val="22"/>
        </w:rPr>
        <w:t>在任何情况下，如采用以上规定的方法对资产进行估值，均应被认为采用了适当的估值方法。如管理人有证据表明按上述规定不能客观反映</w:t>
      </w:r>
      <w:r w:rsidR="002A6E59">
        <w:rPr>
          <w:rFonts w:ascii="Arial" w:hAnsi="Arial" w:cs="Arial" w:hint="eastAsia"/>
          <w:color w:val="0D0D0D" w:themeColor="text1" w:themeTint="F2"/>
          <w:sz w:val="22"/>
          <w:szCs w:val="22"/>
        </w:rPr>
        <w:t>本</w:t>
      </w:r>
      <w:r w:rsidRPr="00B44BC0">
        <w:rPr>
          <w:rFonts w:ascii="Arial" w:hAnsi="Arial" w:cs="Arial"/>
          <w:color w:val="0D0D0D" w:themeColor="text1" w:themeTint="F2"/>
          <w:sz w:val="22"/>
          <w:szCs w:val="22"/>
        </w:rPr>
        <w:t>理财产品资产公允价值的，管理人可根据具体情况，在综合考虑市场成交价、市场报价、流动性、收益率曲线、标的信用风险等多种因素基础上，按最能反映</w:t>
      </w:r>
      <w:r w:rsidR="00945D31">
        <w:rPr>
          <w:rFonts w:ascii="Arial" w:hAnsi="Arial" w:cs="Arial" w:hint="eastAsia"/>
          <w:color w:val="0D0D0D" w:themeColor="text1" w:themeTint="F2"/>
          <w:sz w:val="22"/>
          <w:szCs w:val="22"/>
        </w:rPr>
        <w:t>本</w:t>
      </w:r>
      <w:r w:rsidRPr="00B44BC0">
        <w:rPr>
          <w:rFonts w:ascii="Arial" w:hAnsi="Arial" w:cs="Arial"/>
          <w:color w:val="0D0D0D" w:themeColor="text1" w:themeTint="F2"/>
          <w:sz w:val="22"/>
          <w:szCs w:val="22"/>
        </w:rPr>
        <w:t>理财产品资产公允价值的方法估值。</w:t>
      </w:r>
    </w:p>
    <w:p w14:paraId="436C7F15" w14:textId="77777777" w:rsidR="00261127" w:rsidRPr="00A52027" w:rsidRDefault="00261127" w:rsidP="00261127">
      <w:pPr>
        <w:pStyle w:val="ae"/>
        <w:numPr>
          <w:ilvl w:val="0"/>
          <w:numId w:val="5"/>
        </w:numPr>
        <w:snapToGrid w:val="0"/>
        <w:spacing w:line="360" w:lineRule="auto"/>
        <w:ind w:firstLineChars="0"/>
        <w:jc w:val="left"/>
        <w:rPr>
          <w:rFonts w:ascii="Arial" w:hAnsi="Arial" w:cs="Arial"/>
          <w:sz w:val="22"/>
          <w:szCs w:val="22"/>
        </w:rPr>
      </w:pPr>
      <w:r w:rsidRPr="00A52027">
        <w:rPr>
          <w:rFonts w:ascii="Arial" w:hAnsi="Arial" w:cs="Arial"/>
          <w:b/>
          <w:spacing w:val="4"/>
          <w:sz w:val="22"/>
          <w:szCs w:val="22"/>
        </w:rPr>
        <w:t>暂停估值的情形</w:t>
      </w:r>
    </w:p>
    <w:p w14:paraId="345430B5" w14:textId="51B13636" w:rsidR="00261127" w:rsidRPr="00A52027" w:rsidRDefault="00261127" w:rsidP="0067078D">
      <w:pPr>
        <w:pStyle w:val="ae"/>
        <w:numPr>
          <w:ilvl w:val="0"/>
          <w:numId w:val="14"/>
        </w:numPr>
        <w:snapToGrid w:val="0"/>
        <w:spacing w:line="360" w:lineRule="auto"/>
        <w:ind w:firstLine="440"/>
        <w:rPr>
          <w:rFonts w:ascii="Arial" w:hAnsi="Arial" w:cs="Arial"/>
          <w:sz w:val="22"/>
          <w:szCs w:val="22"/>
        </w:rPr>
      </w:pPr>
      <w:r w:rsidRPr="00A52027">
        <w:rPr>
          <w:rFonts w:ascii="Arial" w:hAnsi="Arial" w:cs="Arial"/>
          <w:sz w:val="22"/>
          <w:szCs w:val="22"/>
        </w:rPr>
        <w:t>根据</w:t>
      </w:r>
      <w:r w:rsidR="00581625">
        <w:rPr>
          <w:rFonts w:ascii="Arial" w:hAnsi="Arial" w:cs="Arial" w:hint="eastAsia"/>
          <w:sz w:val="22"/>
          <w:szCs w:val="22"/>
        </w:rPr>
        <w:t>本</w:t>
      </w:r>
      <w:r w:rsidRPr="00A52027">
        <w:rPr>
          <w:rFonts w:ascii="Arial" w:hAnsi="Arial" w:cs="Arial"/>
          <w:sz w:val="22"/>
          <w:szCs w:val="22"/>
        </w:rPr>
        <w:t>理财产品投资所涉及的交易场所遇法定假日或因其它原因暂停营业时；</w:t>
      </w:r>
    </w:p>
    <w:p w14:paraId="1CDD4EB2" w14:textId="7F793D06" w:rsidR="00261127" w:rsidRDefault="00261127" w:rsidP="0067078D">
      <w:pPr>
        <w:pStyle w:val="ae"/>
        <w:numPr>
          <w:ilvl w:val="0"/>
          <w:numId w:val="14"/>
        </w:numPr>
        <w:snapToGrid w:val="0"/>
        <w:spacing w:line="360" w:lineRule="auto"/>
        <w:ind w:firstLine="440"/>
        <w:rPr>
          <w:rFonts w:ascii="Arial" w:hAnsi="Arial" w:cs="Arial"/>
          <w:sz w:val="22"/>
          <w:szCs w:val="22"/>
        </w:rPr>
      </w:pPr>
      <w:r w:rsidRPr="00A52027">
        <w:rPr>
          <w:rFonts w:ascii="Arial" w:hAnsi="Arial" w:cs="Arial"/>
          <w:sz w:val="22"/>
          <w:szCs w:val="22"/>
        </w:rPr>
        <w:t>因其他任何不可抗力致使产品管理人（或其授权人）、产品托管人无法准确评估</w:t>
      </w:r>
      <w:r w:rsidR="00A5755B">
        <w:rPr>
          <w:rFonts w:ascii="Arial" w:hAnsi="Arial" w:cs="Arial" w:hint="eastAsia"/>
          <w:sz w:val="22"/>
          <w:szCs w:val="22"/>
        </w:rPr>
        <w:t>本</w:t>
      </w:r>
      <w:r w:rsidRPr="00A52027">
        <w:rPr>
          <w:rFonts w:ascii="Arial" w:hAnsi="Arial" w:cs="Arial"/>
          <w:sz w:val="22"/>
          <w:szCs w:val="22"/>
        </w:rPr>
        <w:t>理财</w:t>
      </w:r>
      <w:r w:rsidR="00A5755B">
        <w:rPr>
          <w:rFonts w:ascii="Arial" w:hAnsi="Arial" w:cs="Arial" w:hint="eastAsia"/>
          <w:sz w:val="22"/>
          <w:szCs w:val="22"/>
        </w:rPr>
        <w:t>产品</w:t>
      </w:r>
      <w:r w:rsidRPr="00A52027">
        <w:rPr>
          <w:rFonts w:ascii="Arial" w:hAnsi="Arial" w:cs="Arial"/>
          <w:sz w:val="22"/>
          <w:szCs w:val="22"/>
        </w:rPr>
        <w:t>所投资</w:t>
      </w:r>
      <w:proofErr w:type="gramStart"/>
      <w:r w:rsidRPr="00A52027">
        <w:rPr>
          <w:rFonts w:ascii="Arial" w:hAnsi="Arial" w:cs="Arial"/>
          <w:sz w:val="22"/>
          <w:szCs w:val="22"/>
        </w:rPr>
        <w:t>产价值</w:t>
      </w:r>
      <w:proofErr w:type="gramEnd"/>
      <w:r w:rsidRPr="00A52027">
        <w:rPr>
          <w:rFonts w:ascii="Arial" w:hAnsi="Arial" w:cs="Arial"/>
          <w:sz w:val="22"/>
          <w:szCs w:val="22"/>
        </w:rPr>
        <w:t>时；</w:t>
      </w:r>
    </w:p>
    <w:p w14:paraId="6926F9A7" w14:textId="154943FF" w:rsidR="00284896" w:rsidRPr="00A52027" w:rsidRDefault="00284896" w:rsidP="0067078D">
      <w:pPr>
        <w:pStyle w:val="ae"/>
        <w:numPr>
          <w:ilvl w:val="0"/>
          <w:numId w:val="14"/>
        </w:numPr>
        <w:snapToGrid w:val="0"/>
        <w:spacing w:line="360" w:lineRule="auto"/>
        <w:ind w:firstLine="440"/>
        <w:rPr>
          <w:rFonts w:ascii="Arial" w:hAnsi="Arial" w:cs="Arial"/>
          <w:sz w:val="22"/>
          <w:szCs w:val="22"/>
        </w:rPr>
      </w:pPr>
      <w:r w:rsidRPr="00E54C6A">
        <w:rPr>
          <w:rFonts w:ascii="Arial" w:hAnsi="Arial" w:cs="Arial" w:hint="eastAsia"/>
          <w:sz w:val="22"/>
          <w:szCs w:val="22"/>
        </w:rPr>
        <w:t>产品资产净值</w:t>
      </w:r>
      <w:r w:rsidRPr="00E54C6A">
        <w:rPr>
          <w:rFonts w:ascii="Arial" w:hAnsi="Arial" w:cs="Arial" w:hint="eastAsia"/>
          <w:sz w:val="22"/>
          <w:szCs w:val="22"/>
        </w:rPr>
        <w:t>50%</w:t>
      </w:r>
      <w:r w:rsidRPr="00E54C6A">
        <w:rPr>
          <w:rFonts w:ascii="Arial" w:hAnsi="Arial" w:cs="Arial" w:hint="eastAsia"/>
          <w:sz w:val="22"/>
          <w:szCs w:val="22"/>
        </w:rPr>
        <w:t>以上的资产不具备活跃交易市场或者在活跃市场中无报价，且不能采用估值技术可靠计量公允价值的</w:t>
      </w:r>
      <w:r>
        <w:rPr>
          <w:rFonts w:ascii="Arial" w:hAnsi="Arial" w:cs="Arial" w:hint="eastAsia"/>
          <w:sz w:val="22"/>
          <w:szCs w:val="22"/>
        </w:rPr>
        <w:t>；</w:t>
      </w:r>
    </w:p>
    <w:p w14:paraId="7120CC51" w14:textId="1A580A43" w:rsidR="00261127" w:rsidRPr="00A52027" w:rsidRDefault="00261127" w:rsidP="0067078D">
      <w:pPr>
        <w:pStyle w:val="ae"/>
        <w:numPr>
          <w:ilvl w:val="0"/>
          <w:numId w:val="14"/>
        </w:numPr>
        <w:snapToGrid w:val="0"/>
        <w:spacing w:line="360" w:lineRule="auto"/>
        <w:ind w:firstLine="440"/>
        <w:rPr>
          <w:rFonts w:ascii="Arial" w:hAnsi="Arial" w:cs="Arial"/>
          <w:sz w:val="22"/>
          <w:szCs w:val="22"/>
        </w:rPr>
      </w:pPr>
      <w:r w:rsidRPr="00A52027">
        <w:rPr>
          <w:rFonts w:ascii="Arial" w:hAnsi="Arial" w:cs="Arial"/>
          <w:sz w:val="22"/>
          <w:szCs w:val="22"/>
        </w:rPr>
        <w:t>占</w:t>
      </w:r>
      <w:r w:rsidR="002579DC">
        <w:rPr>
          <w:rFonts w:ascii="Arial" w:hAnsi="Arial" w:cs="Arial" w:hint="eastAsia"/>
          <w:sz w:val="22"/>
          <w:szCs w:val="22"/>
        </w:rPr>
        <w:t>本</w:t>
      </w:r>
      <w:r w:rsidRPr="00A52027">
        <w:rPr>
          <w:rFonts w:ascii="Arial" w:hAnsi="Arial" w:cs="Arial"/>
          <w:sz w:val="22"/>
          <w:szCs w:val="22"/>
        </w:rPr>
        <w:t>理财</w:t>
      </w:r>
      <w:r w:rsidR="002579DC">
        <w:rPr>
          <w:rFonts w:ascii="Arial" w:hAnsi="Arial" w:cs="Arial" w:hint="eastAsia"/>
          <w:sz w:val="22"/>
          <w:szCs w:val="22"/>
        </w:rPr>
        <w:t>产品</w:t>
      </w:r>
      <w:r w:rsidRPr="00A52027">
        <w:rPr>
          <w:rFonts w:ascii="Arial" w:hAnsi="Arial" w:cs="Arial"/>
          <w:sz w:val="22"/>
          <w:szCs w:val="22"/>
        </w:rPr>
        <w:t>所投资</w:t>
      </w:r>
      <w:proofErr w:type="gramStart"/>
      <w:r w:rsidRPr="00A52027">
        <w:rPr>
          <w:rFonts w:ascii="Arial" w:hAnsi="Arial" w:cs="Arial"/>
          <w:sz w:val="22"/>
          <w:szCs w:val="22"/>
        </w:rPr>
        <w:t>产相当</w:t>
      </w:r>
      <w:proofErr w:type="gramEnd"/>
      <w:r w:rsidRPr="00A52027">
        <w:rPr>
          <w:rFonts w:ascii="Arial" w:hAnsi="Arial" w:cs="Arial"/>
          <w:sz w:val="22"/>
          <w:szCs w:val="22"/>
        </w:rPr>
        <w:t>比例的投资品种的估值出现重大转变，而产品管理人（或其授权人）为保障资产委托人的利益，决定延迟估值并征得产品托管人同意的；</w:t>
      </w:r>
    </w:p>
    <w:p w14:paraId="124B2E79" w14:textId="5FE4B89C" w:rsidR="00261127" w:rsidRDefault="00261127" w:rsidP="0067078D">
      <w:pPr>
        <w:pStyle w:val="ae"/>
        <w:numPr>
          <w:ilvl w:val="0"/>
          <w:numId w:val="14"/>
        </w:numPr>
        <w:snapToGrid w:val="0"/>
        <w:spacing w:line="360" w:lineRule="auto"/>
        <w:ind w:firstLine="440"/>
        <w:rPr>
          <w:rFonts w:ascii="Arial" w:hAnsi="Arial" w:cs="Arial"/>
          <w:sz w:val="22"/>
          <w:szCs w:val="22"/>
        </w:rPr>
      </w:pPr>
      <w:r w:rsidRPr="00A52027">
        <w:rPr>
          <w:rFonts w:ascii="Arial" w:hAnsi="Arial" w:cs="Arial"/>
          <w:sz w:val="22"/>
          <w:szCs w:val="22"/>
        </w:rPr>
        <w:t>监管部门认定的其他情形。</w:t>
      </w:r>
    </w:p>
    <w:p w14:paraId="648B11E9" w14:textId="73E38689" w:rsidR="00284896" w:rsidRDefault="00284896" w:rsidP="00F0521C">
      <w:pPr>
        <w:pStyle w:val="ae"/>
        <w:snapToGrid w:val="0"/>
        <w:spacing w:line="360" w:lineRule="auto"/>
        <w:ind w:firstLine="440"/>
        <w:rPr>
          <w:rFonts w:ascii="Arial" w:hAnsi="Arial" w:cs="Arial"/>
          <w:sz w:val="22"/>
          <w:szCs w:val="22"/>
        </w:rPr>
      </w:pPr>
      <w:r w:rsidRPr="00281ACC">
        <w:rPr>
          <w:rFonts w:ascii="Arial" w:hAnsi="Arial" w:cs="Arial" w:hint="eastAsia"/>
          <w:sz w:val="22"/>
          <w:szCs w:val="22"/>
        </w:rPr>
        <w:t>发生上述（</w:t>
      </w:r>
      <w:r w:rsidRPr="00281ACC">
        <w:rPr>
          <w:rFonts w:ascii="Arial" w:hAnsi="Arial" w:cs="Arial" w:hint="eastAsia"/>
          <w:sz w:val="22"/>
          <w:szCs w:val="22"/>
        </w:rPr>
        <w:t>3</w:t>
      </w:r>
      <w:r w:rsidRPr="00281ACC">
        <w:rPr>
          <w:rFonts w:ascii="Arial" w:hAnsi="Arial" w:cs="Arial" w:hint="eastAsia"/>
          <w:sz w:val="22"/>
          <w:szCs w:val="22"/>
        </w:rPr>
        <w:t>）约定的暂停估值情形时，管理人应于</w:t>
      </w:r>
      <w:r w:rsidRPr="00281ACC">
        <w:rPr>
          <w:rFonts w:ascii="Arial" w:hAnsi="Arial" w:cs="Arial" w:hint="eastAsia"/>
          <w:sz w:val="22"/>
          <w:szCs w:val="22"/>
        </w:rPr>
        <w:t>3</w:t>
      </w:r>
      <w:r w:rsidRPr="00281ACC">
        <w:rPr>
          <w:rFonts w:ascii="Arial" w:hAnsi="Arial" w:cs="Arial" w:hint="eastAsia"/>
          <w:sz w:val="22"/>
          <w:szCs w:val="22"/>
        </w:rPr>
        <w:t>个交易日内按照产品说明书约定的信息披露方式进行公告，并说明原因及应对安排。</w:t>
      </w:r>
    </w:p>
    <w:p w14:paraId="29BF1F5E" w14:textId="77777777" w:rsidR="00873C03" w:rsidRPr="00803F43" w:rsidRDefault="00873C03" w:rsidP="00873C03">
      <w:pPr>
        <w:pStyle w:val="ae"/>
        <w:numPr>
          <w:ilvl w:val="0"/>
          <w:numId w:val="5"/>
        </w:numPr>
        <w:snapToGrid w:val="0"/>
        <w:spacing w:line="360" w:lineRule="auto"/>
        <w:ind w:firstLineChars="0"/>
        <w:jc w:val="left"/>
        <w:rPr>
          <w:rFonts w:ascii="Arial" w:hAnsi="Arial" w:cs="Arial"/>
          <w:b/>
          <w:spacing w:val="4"/>
          <w:sz w:val="22"/>
          <w:szCs w:val="22"/>
        </w:rPr>
      </w:pPr>
      <w:r w:rsidRPr="00803F43">
        <w:rPr>
          <w:rFonts w:ascii="Arial" w:hAnsi="Arial" w:cs="Arial" w:hint="eastAsia"/>
          <w:b/>
          <w:spacing w:val="4"/>
          <w:sz w:val="22"/>
          <w:szCs w:val="22"/>
        </w:rPr>
        <w:t>估值错误的处理</w:t>
      </w:r>
    </w:p>
    <w:p w14:paraId="2423311E"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1</w:t>
      </w:r>
      <w:r w:rsidRPr="00D80B7A">
        <w:rPr>
          <w:rFonts w:ascii="Arial" w:hAnsi="Arial" w:cs="Arial" w:hint="eastAsia"/>
          <w:sz w:val="22"/>
          <w:szCs w:val="22"/>
        </w:rPr>
        <w:t>、估值错误处理原则</w:t>
      </w:r>
    </w:p>
    <w:p w14:paraId="752008D0"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1</w:t>
      </w:r>
      <w:r w:rsidRPr="00D80B7A">
        <w:rPr>
          <w:rFonts w:ascii="Arial" w:hAnsi="Arial" w:cs="Arial" w:hint="eastAsia"/>
          <w:sz w:val="22"/>
          <w:szCs w:val="22"/>
        </w:rPr>
        <w:t>）由于理财</w:t>
      </w:r>
      <w:r>
        <w:rPr>
          <w:rFonts w:ascii="Arial" w:hAnsi="Arial" w:cs="Arial" w:hint="eastAsia"/>
          <w:sz w:val="22"/>
          <w:szCs w:val="22"/>
        </w:rPr>
        <w:t>产品</w:t>
      </w:r>
      <w:r w:rsidRPr="00D80B7A">
        <w:rPr>
          <w:rFonts w:ascii="Arial" w:hAnsi="Arial" w:cs="Arial" w:hint="eastAsia"/>
          <w:sz w:val="22"/>
          <w:szCs w:val="22"/>
        </w:rPr>
        <w:t>管理人或理财</w:t>
      </w:r>
      <w:r>
        <w:rPr>
          <w:rFonts w:ascii="Arial" w:hAnsi="Arial" w:cs="Arial" w:hint="eastAsia"/>
          <w:sz w:val="22"/>
          <w:szCs w:val="22"/>
        </w:rPr>
        <w:t>产品</w:t>
      </w:r>
      <w:r w:rsidRPr="00D80B7A">
        <w:rPr>
          <w:rFonts w:ascii="Arial" w:hAnsi="Arial" w:cs="Arial" w:hint="eastAsia"/>
          <w:sz w:val="22"/>
          <w:szCs w:val="22"/>
        </w:rPr>
        <w:t>托管人自身的过错造成估值错误，导致投资者遭受损失的，由估值错误责任方按照各自过错程度对该估值错误导致投资者遭受的直接损</w:t>
      </w:r>
      <w:r w:rsidRPr="00D80B7A">
        <w:rPr>
          <w:rFonts w:ascii="Arial" w:hAnsi="Arial" w:cs="Arial" w:hint="eastAsia"/>
          <w:sz w:val="22"/>
          <w:szCs w:val="22"/>
        </w:rPr>
        <w:lastRenderedPageBreak/>
        <w:t>失给予赔偿，承担赔偿责任。</w:t>
      </w:r>
    </w:p>
    <w:p w14:paraId="68FF0740"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2</w:t>
      </w:r>
      <w:r w:rsidRPr="00D80B7A">
        <w:rPr>
          <w:rFonts w:ascii="Arial" w:hAnsi="Arial" w:cs="Arial" w:hint="eastAsia"/>
          <w:sz w:val="22"/>
          <w:szCs w:val="22"/>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14:paraId="1AC60D7A" w14:textId="77777777" w:rsidR="00873C03" w:rsidRPr="00D80B7A" w:rsidRDefault="00873C03" w:rsidP="00873C03">
      <w:pPr>
        <w:pStyle w:val="ae"/>
        <w:snapToGrid w:val="0"/>
        <w:spacing w:line="360" w:lineRule="auto"/>
        <w:ind w:firstLine="440"/>
        <w:rPr>
          <w:rFonts w:ascii="Arial" w:hAnsi="Arial" w:cs="Arial"/>
          <w:sz w:val="22"/>
          <w:szCs w:val="22"/>
        </w:rPr>
      </w:pPr>
      <w:r w:rsidRPr="00D9570F">
        <w:rPr>
          <w:rFonts w:ascii="Arial" w:hAnsi="Arial" w:cs="Arial" w:hint="eastAsia"/>
          <w:sz w:val="22"/>
          <w:szCs w:val="22"/>
        </w:rPr>
        <w:t>（</w:t>
      </w:r>
      <w:r w:rsidRPr="00D9570F">
        <w:rPr>
          <w:rFonts w:ascii="Arial" w:hAnsi="Arial" w:cs="Arial" w:hint="eastAsia"/>
          <w:sz w:val="22"/>
          <w:szCs w:val="22"/>
        </w:rPr>
        <w:t>3</w:t>
      </w:r>
      <w:r w:rsidRPr="00D9570F">
        <w:rPr>
          <w:rFonts w:ascii="Arial" w:hAnsi="Arial" w:cs="Arial" w:hint="eastAsia"/>
          <w:sz w:val="22"/>
          <w:szCs w:val="22"/>
        </w:rPr>
        <w:t>）</w:t>
      </w:r>
      <w:r w:rsidRPr="00D9570F">
        <w:rPr>
          <w:rFonts w:ascii="Arial" w:hAnsi="Arial" w:cs="Arial" w:hint="eastAsia"/>
          <w:sz w:val="22"/>
          <w:szCs w:val="22"/>
        </w:rPr>
        <w:t xml:space="preserve"> </w:t>
      </w:r>
      <w:r w:rsidRPr="00803F43">
        <w:rPr>
          <w:rFonts w:ascii="宋体" w:hAnsi="宋体" w:hint="eastAsia"/>
        </w:rPr>
        <w:t>因理财产品托管人估值错误造成财产损失，管理人先行赔付的，管理人有权向托管人追偿。</w:t>
      </w:r>
      <w:r w:rsidRPr="00D9570F">
        <w:rPr>
          <w:rFonts w:ascii="Arial" w:hAnsi="Arial" w:cs="Arial" w:hint="eastAsia"/>
          <w:sz w:val="22"/>
          <w:szCs w:val="22"/>
        </w:rPr>
        <w:t>若理财产品管理人和理财产品</w:t>
      </w:r>
      <w:r w:rsidRPr="00D73A12">
        <w:rPr>
          <w:rFonts w:ascii="Arial" w:hAnsi="Arial" w:cs="Arial" w:hint="eastAsia"/>
          <w:sz w:val="22"/>
          <w:szCs w:val="22"/>
        </w:rPr>
        <w:t>托管人之外的第三方估值差错造成财产的损失，</w:t>
      </w:r>
      <w:r w:rsidRPr="00D80B7A">
        <w:rPr>
          <w:rFonts w:ascii="Arial" w:hAnsi="Arial" w:cs="Arial" w:hint="eastAsia"/>
          <w:sz w:val="22"/>
          <w:szCs w:val="22"/>
        </w:rPr>
        <w:t>并拒绝进行赔偿时，由理财</w:t>
      </w:r>
      <w:r>
        <w:rPr>
          <w:rFonts w:ascii="Arial" w:hAnsi="Arial" w:cs="Arial" w:hint="eastAsia"/>
          <w:sz w:val="22"/>
          <w:szCs w:val="22"/>
        </w:rPr>
        <w:t>产品</w:t>
      </w:r>
      <w:r w:rsidRPr="00D80B7A">
        <w:rPr>
          <w:rFonts w:ascii="Arial" w:hAnsi="Arial" w:cs="Arial" w:hint="eastAsia"/>
          <w:sz w:val="22"/>
          <w:szCs w:val="22"/>
        </w:rPr>
        <w:t>管理人负责向差错方追偿；追偿过程中产生的有关费用，应列入理财</w:t>
      </w:r>
      <w:r>
        <w:rPr>
          <w:rFonts w:ascii="Arial" w:hAnsi="Arial" w:cs="Arial" w:hint="eastAsia"/>
          <w:sz w:val="22"/>
          <w:szCs w:val="22"/>
        </w:rPr>
        <w:t>产品</w:t>
      </w:r>
      <w:r w:rsidRPr="00D80B7A">
        <w:rPr>
          <w:rFonts w:ascii="Arial" w:hAnsi="Arial" w:cs="Arial" w:hint="eastAsia"/>
          <w:sz w:val="22"/>
          <w:szCs w:val="22"/>
        </w:rPr>
        <w:t>费用，由理财</w:t>
      </w:r>
      <w:r>
        <w:rPr>
          <w:rFonts w:ascii="Arial" w:hAnsi="Arial" w:cs="Arial" w:hint="eastAsia"/>
          <w:sz w:val="22"/>
          <w:szCs w:val="22"/>
        </w:rPr>
        <w:t>产品</w:t>
      </w:r>
      <w:r w:rsidRPr="00D80B7A">
        <w:rPr>
          <w:rFonts w:ascii="Arial" w:hAnsi="Arial" w:cs="Arial" w:hint="eastAsia"/>
          <w:sz w:val="22"/>
          <w:szCs w:val="22"/>
        </w:rPr>
        <w:t>承担。</w:t>
      </w:r>
    </w:p>
    <w:p w14:paraId="3AFFB206"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4</w:t>
      </w:r>
      <w:r w:rsidRPr="00D80B7A">
        <w:rPr>
          <w:rFonts w:ascii="Arial" w:hAnsi="Arial" w:cs="Arial" w:hint="eastAsia"/>
          <w:sz w:val="22"/>
          <w:szCs w:val="22"/>
        </w:rPr>
        <w:t>）当估值出现错误时，因估值错误而获得不当得利的投资者负有及时返还不当得利的义务。</w:t>
      </w:r>
    </w:p>
    <w:p w14:paraId="7E5D6C90" w14:textId="77777777" w:rsidR="00873C03" w:rsidRPr="00803F43"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5</w:t>
      </w:r>
      <w:r w:rsidRPr="00D80B7A">
        <w:rPr>
          <w:rFonts w:ascii="Arial" w:hAnsi="Arial" w:cs="Arial" w:hint="eastAsia"/>
          <w:sz w:val="22"/>
          <w:szCs w:val="22"/>
        </w:rPr>
        <w:t>）按法律法规规定的其他原则处理估值错误。</w:t>
      </w:r>
    </w:p>
    <w:p w14:paraId="611ACF17"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2</w:t>
      </w:r>
      <w:r w:rsidRPr="00D80B7A">
        <w:rPr>
          <w:rFonts w:ascii="Arial" w:hAnsi="Arial" w:cs="Arial" w:hint="eastAsia"/>
          <w:sz w:val="22"/>
          <w:szCs w:val="22"/>
        </w:rPr>
        <w:t>、估值错误处理程序</w:t>
      </w:r>
    </w:p>
    <w:p w14:paraId="5C878C15"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估值错误被发现后，有关的当事人应当及时进行处理，处理的程序如下：</w:t>
      </w:r>
    </w:p>
    <w:p w14:paraId="5715DC97"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1</w:t>
      </w:r>
      <w:r w:rsidRPr="00D80B7A">
        <w:rPr>
          <w:rFonts w:ascii="Arial" w:hAnsi="Arial" w:cs="Arial" w:hint="eastAsia"/>
          <w:sz w:val="22"/>
          <w:szCs w:val="22"/>
        </w:rPr>
        <w:t>）查明估值错误发生的原因，列明所有的当事人，并根据估值错误发生的原因确定估值错误的责任方；</w:t>
      </w:r>
    </w:p>
    <w:p w14:paraId="7CBC7A53"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2</w:t>
      </w:r>
      <w:r w:rsidRPr="00D80B7A">
        <w:rPr>
          <w:rFonts w:ascii="Arial" w:hAnsi="Arial" w:cs="Arial" w:hint="eastAsia"/>
          <w:sz w:val="22"/>
          <w:szCs w:val="22"/>
        </w:rPr>
        <w:t>）根据估值错误处理原则或当事人协商的方法对因估值错误造成的损失进行评估；</w:t>
      </w:r>
    </w:p>
    <w:p w14:paraId="65ADAA73"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3</w:t>
      </w:r>
      <w:r w:rsidRPr="00D80B7A">
        <w:rPr>
          <w:rFonts w:ascii="Arial" w:hAnsi="Arial" w:cs="Arial" w:hint="eastAsia"/>
          <w:sz w:val="22"/>
          <w:szCs w:val="22"/>
        </w:rPr>
        <w:t>）根据估值错误处理原则或当事人协商的方法由估值错误的责任方进行更正和赔偿损失；</w:t>
      </w:r>
    </w:p>
    <w:p w14:paraId="5270F7FC" w14:textId="77777777" w:rsidR="00873C03" w:rsidRPr="00803F43"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4</w:t>
      </w:r>
      <w:r w:rsidRPr="00D80B7A">
        <w:rPr>
          <w:rFonts w:ascii="Arial" w:hAnsi="Arial" w:cs="Arial" w:hint="eastAsia"/>
          <w:sz w:val="22"/>
          <w:szCs w:val="22"/>
        </w:rPr>
        <w:t>）根据估值错误处理的方法，需要修改理财产品登记机构交易数据的，由理财产品管理人进行更正，并就估值错误的更正向有关当事人进行确认。</w:t>
      </w:r>
    </w:p>
    <w:p w14:paraId="52E66233"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3</w:t>
      </w:r>
      <w:r w:rsidRPr="00D80B7A">
        <w:rPr>
          <w:rFonts w:ascii="Arial" w:hAnsi="Arial" w:cs="Arial" w:hint="eastAsia"/>
          <w:sz w:val="22"/>
          <w:szCs w:val="22"/>
        </w:rPr>
        <w:t>、特殊情况的处理</w:t>
      </w:r>
    </w:p>
    <w:p w14:paraId="6B522EB1" w14:textId="77777777" w:rsidR="00873C03" w:rsidRPr="00D80B7A"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1</w:t>
      </w:r>
      <w:r w:rsidRPr="00D80B7A">
        <w:rPr>
          <w:rFonts w:ascii="Arial" w:hAnsi="Arial" w:cs="Arial" w:hint="eastAsia"/>
          <w:sz w:val="22"/>
          <w:szCs w:val="22"/>
        </w:rPr>
        <w:t>）由于不可抗力原因，或由于证券交易所、期货交易所、第三方估值机构、登记机构、基金公司、</w:t>
      </w:r>
      <w:proofErr w:type="gramStart"/>
      <w:r w:rsidRPr="00D80B7A">
        <w:rPr>
          <w:rFonts w:ascii="Arial" w:hAnsi="Arial" w:cs="Arial" w:hint="eastAsia"/>
          <w:sz w:val="22"/>
          <w:szCs w:val="22"/>
        </w:rPr>
        <w:t>资管计划</w:t>
      </w:r>
      <w:proofErr w:type="gramEnd"/>
      <w:r w:rsidRPr="00D80B7A">
        <w:rPr>
          <w:rFonts w:ascii="Arial" w:hAnsi="Arial" w:cs="Arial" w:hint="eastAsia"/>
          <w:sz w:val="22"/>
          <w:szCs w:val="22"/>
        </w:rPr>
        <w:t>管理人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14:paraId="7AAD3478" w14:textId="4AD63948" w:rsidR="00873C03" w:rsidRPr="00A52027" w:rsidRDefault="00873C03" w:rsidP="00873C03">
      <w:pPr>
        <w:pStyle w:val="ae"/>
        <w:snapToGrid w:val="0"/>
        <w:spacing w:line="360" w:lineRule="auto"/>
        <w:ind w:firstLine="440"/>
        <w:rPr>
          <w:rFonts w:ascii="Arial" w:hAnsi="Arial" w:cs="Arial"/>
          <w:sz w:val="22"/>
          <w:szCs w:val="22"/>
        </w:rPr>
      </w:pPr>
      <w:r w:rsidRPr="00D80B7A">
        <w:rPr>
          <w:rFonts w:ascii="Arial" w:hAnsi="Arial" w:cs="Arial" w:hint="eastAsia"/>
          <w:sz w:val="22"/>
          <w:szCs w:val="22"/>
        </w:rPr>
        <w:t>（</w:t>
      </w:r>
      <w:r w:rsidRPr="00D80B7A">
        <w:rPr>
          <w:rFonts w:ascii="Arial" w:hAnsi="Arial" w:cs="Arial" w:hint="eastAsia"/>
          <w:sz w:val="22"/>
          <w:szCs w:val="22"/>
        </w:rPr>
        <w:t>2</w:t>
      </w:r>
      <w:r w:rsidRPr="00D80B7A">
        <w:rPr>
          <w:rFonts w:ascii="Arial" w:hAnsi="Arial" w:cs="Arial" w:hint="eastAsia"/>
          <w:sz w:val="22"/>
          <w:szCs w:val="22"/>
        </w:rPr>
        <w:t>）前述内容如法律法规、监管机关另有规定的，或有关会计准则发生变化等，按照国家最新规定估值。如果行业另有通行做法，理财产品管理人和托管人双方本着平等和保护份额持有人利益的原则进行协商。</w:t>
      </w:r>
    </w:p>
    <w:p w14:paraId="694292EC" w14:textId="77777777" w:rsidR="00261127" w:rsidRPr="00A52027" w:rsidRDefault="00261127" w:rsidP="00261127">
      <w:pPr>
        <w:pStyle w:val="ae"/>
        <w:numPr>
          <w:ilvl w:val="0"/>
          <w:numId w:val="5"/>
        </w:numPr>
        <w:snapToGrid w:val="0"/>
        <w:spacing w:line="360" w:lineRule="auto"/>
        <w:ind w:firstLineChars="0"/>
        <w:jc w:val="left"/>
        <w:rPr>
          <w:rFonts w:ascii="Arial" w:hAnsi="Arial" w:cs="Arial"/>
          <w:b/>
          <w:spacing w:val="4"/>
          <w:sz w:val="22"/>
          <w:szCs w:val="22"/>
        </w:rPr>
      </w:pPr>
      <w:r w:rsidRPr="00A52027">
        <w:rPr>
          <w:rFonts w:ascii="Arial" w:hAnsi="Arial" w:cs="Arial"/>
          <w:b/>
          <w:spacing w:val="4"/>
          <w:sz w:val="22"/>
          <w:szCs w:val="22"/>
        </w:rPr>
        <w:t>其他</w:t>
      </w:r>
    </w:p>
    <w:p w14:paraId="41954D49" w14:textId="72D7A7B8" w:rsidR="00261127" w:rsidRPr="00A52027" w:rsidRDefault="00261127" w:rsidP="00261127">
      <w:pPr>
        <w:snapToGrid w:val="0"/>
        <w:spacing w:line="360" w:lineRule="auto"/>
        <w:ind w:firstLineChars="200" w:firstLine="440"/>
        <w:rPr>
          <w:rFonts w:ascii="Arial" w:hAnsi="Arial" w:cs="Arial"/>
          <w:sz w:val="22"/>
          <w:szCs w:val="22"/>
        </w:rPr>
      </w:pPr>
      <w:r w:rsidRPr="00A52027">
        <w:rPr>
          <w:rFonts w:ascii="Arial" w:hAnsi="Arial" w:cs="Arial"/>
          <w:sz w:val="22"/>
          <w:szCs w:val="22"/>
        </w:rPr>
        <w:t>若因国家规定或有确凿证据表明按上述方法进行计价不能客观反映公允价值的，产品管理人有权按照最能反映其公允价值的方法计价，并及时向投资者公告。</w:t>
      </w:r>
    </w:p>
    <w:p w14:paraId="7F875DD6" w14:textId="77777777" w:rsidR="00261127" w:rsidRPr="00A52027" w:rsidRDefault="00261127" w:rsidP="00261127">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lastRenderedPageBreak/>
        <w:t>产品费用</w:t>
      </w:r>
    </w:p>
    <w:p w14:paraId="0727D255" w14:textId="77777777" w:rsidR="00261127" w:rsidRPr="00A52027" w:rsidRDefault="00261127" w:rsidP="0067078D">
      <w:pPr>
        <w:pStyle w:val="ae"/>
        <w:widowControl/>
        <w:numPr>
          <w:ilvl w:val="0"/>
          <w:numId w:val="7"/>
        </w:numPr>
        <w:spacing w:line="360" w:lineRule="auto"/>
        <w:ind w:left="0" w:firstLineChars="0" w:firstLine="510"/>
        <w:jc w:val="left"/>
        <w:rPr>
          <w:rFonts w:ascii="Arial" w:hAnsi="Arial" w:cs="Arial"/>
          <w:b/>
          <w:color w:val="000000"/>
          <w:sz w:val="22"/>
          <w:szCs w:val="22"/>
        </w:rPr>
      </w:pPr>
      <w:r w:rsidRPr="00A52027">
        <w:rPr>
          <w:rFonts w:ascii="Arial" w:hAnsi="Arial" w:cs="Arial"/>
          <w:b/>
          <w:color w:val="000000"/>
          <w:sz w:val="22"/>
          <w:szCs w:val="22"/>
        </w:rPr>
        <w:t>理财资金所承担的相关费用</w:t>
      </w:r>
    </w:p>
    <w:p w14:paraId="1DBCB676" w14:textId="47E7AAAB" w:rsidR="00261127" w:rsidRDefault="00261127" w:rsidP="00261127">
      <w:pPr>
        <w:tabs>
          <w:tab w:val="left" w:pos="8647"/>
        </w:tabs>
        <w:autoSpaceDE w:val="0"/>
        <w:autoSpaceDN w:val="0"/>
        <w:adjustRightInd w:val="0"/>
        <w:spacing w:line="360" w:lineRule="auto"/>
        <w:ind w:firstLineChars="200" w:firstLine="440"/>
        <w:rPr>
          <w:rFonts w:ascii="Arial" w:hAnsi="Arial" w:cs="Arial"/>
          <w:color w:val="000000"/>
          <w:sz w:val="22"/>
          <w:szCs w:val="22"/>
        </w:rPr>
      </w:pPr>
      <w:r w:rsidRPr="00A52027">
        <w:rPr>
          <w:rFonts w:ascii="Arial" w:hAnsi="Arial" w:cs="Arial"/>
          <w:color w:val="000000"/>
          <w:sz w:val="22"/>
          <w:szCs w:val="22"/>
        </w:rPr>
        <w:t>本理财产品所承担的费用包括产品固定管理费、产品托管费、销售服务费</w:t>
      </w:r>
      <w:r w:rsidR="00F1520D" w:rsidRPr="00A52027">
        <w:rPr>
          <w:rFonts w:ascii="Arial" w:hAnsi="Arial" w:cs="Arial"/>
          <w:color w:val="000000"/>
          <w:sz w:val="22"/>
          <w:szCs w:val="22"/>
        </w:rPr>
        <w:t>、增值税及附加税费等费用</w:t>
      </w:r>
      <w:r w:rsidRPr="00A52027">
        <w:rPr>
          <w:rFonts w:ascii="Arial" w:hAnsi="Arial" w:cs="Arial"/>
          <w:color w:val="000000"/>
          <w:sz w:val="22"/>
          <w:szCs w:val="22"/>
        </w:rPr>
        <w:t>以及其它应由</w:t>
      </w:r>
      <w:r w:rsidR="00B741D8">
        <w:rPr>
          <w:rFonts w:ascii="Arial" w:hAnsi="Arial" w:cs="Arial" w:hint="eastAsia"/>
          <w:color w:val="000000"/>
          <w:sz w:val="22"/>
          <w:szCs w:val="22"/>
        </w:rPr>
        <w:t>本</w:t>
      </w:r>
      <w:r w:rsidRPr="00A52027">
        <w:rPr>
          <w:rFonts w:ascii="Arial" w:hAnsi="Arial" w:cs="Arial"/>
          <w:color w:val="000000"/>
          <w:sz w:val="22"/>
          <w:szCs w:val="22"/>
        </w:rPr>
        <w:t>理财产品资产承担的产品费用。</w:t>
      </w:r>
    </w:p>
    <w:p w14:paraId="401B7C2D" w14:textId="4EE6E592" w:rsidR="00646C4E" w:rsidRDefault="00B741D8" w:rsidP="00261127">
      <w:pPr>
        <w:tabs>
          <w:tab w:val="left" w:pos="8647"/>
        </w:tabs>
        <w:autoSpaceDE w:val="0"/>
        <w:autoSpaceDN w:val="0"/>
        <w:adjustRightInd w:val="0"/>
        <w:spacing w:line="360" w:lineRule="auto"/>
        <w:ind w:firstLineChars="200" w:firstLine="440"/>
        <w:rPr>
          <w:rFonts w:ascii="Arial" w:hAnsi="Arial" w:cs="Arial"/>
          <w:color w:val="000000"/>
          <w:sz w:val="22"/>
          <w:szCs w:val="22"/>
        </w:rPr>
      </w:pPr>
      <w:r>
        <w:rPr>
          <w:rFonts w:ascii="Arial" w:hAnsi="Arial" w:cs="Arial" w:hint="eastAsia"/>
          <w:color w:val="000000"/>
          <w:sz w:val="22"/>
          <w:szCs w:val="22"/>
        </w:rPr>
        <w:t>本</w:t>
      </w:r>
      <w:r w:rsidR="00F264DB" w:rsidRPr="00F264DB">
        <w:rPr>
          <w:rFonts w:ascii="Arial" w:hAnsi="Arial" w:cs="Arial"/>
          <w:color w:val="000000"/>
          <w:sz w:val="22"/>
          <w:szCs w:val="22"/>
        </w:rPr>
        <w:t>理财</w:t>
      </w:r>
      <w:r w:rsidR="00F264DB" w:rsidRPr="00F264DB">
        <w:rPr>
          <w:rFonts w:ascii="Arial" w:hAnsi="Arial" w:cs="Arial" w:hint="eastAsia"/>
          <w:color w:val="000000"/>
          <w:sz w:val="22"/>
          <w:szCs w:val="22"/>
        </w:rPr>
        <w:t>产品</w:t>
      </w:r>
      <w:r w:rsidR="00F264DB" w:rsidRPr="00F264DB">
        <w:rPr>
          <w:rFonts w:ascii="Arial" w:hAnsi="Arial" w:cs="Arial"/>
          <w:color w:val="000000"/>
          <w:sz w:val="22"/>
          <w:szCs w:val="22"/>
        </w:rPr>
        <w:t>费用按本产品说明书及</w:t>
      </w:r>
      <w:r w:rsidR="00F264DB" w:rsidRPr="00F264DB">
        <w:rPr>
          <w:rFonts w:ascii="Arial" w:hAnsi="Arial" w:cs="Arial" w:hint="eastAsia"/>
          <w:color w:val="000000"/>
          <w:sz w:val="22"/>
          <w:szCs w:val="22"/>
        </w:rPr>
        <w:t>产品</w:t>
      </w:r>
      <w:r w:rsidR="00F264DB" w:rsidRPr="00F264DB">
        <w:rPr>
          <w:rFonts w:ascii="Arial" w:hAnsi="Arial" w:cs="Arial"/>
          <w:color w:val="000000"/>
          <w:sz w:val="22"/>
          <w:szCs w:val="22"/>
        </w:rPr>
        <w:t>管理人与费用收取方之间的协议约定从</w:t>
      </w:r>
      <w:r w:rsidR="0085628C">
        <w:rPr>
          <w:rFonts w:ascii="Arial" w:hAnsi="Arial" w:cs="Arial" w:hint="eastAsia"/>
          <w:color w:val="000000"/>
          <w:sz w:val="22"/>
          <w:szCs w:val="22"/>
        </w:rPr>
        <w:t>本</w:t>
      </w:r>
      <w:r w:rsidR="00F264DB" w:rsidRPr="00F264DB">
        <w:rPr>
          <w:rFonts w:ascii="Arial" w:hAnsi="Arial" w:cs="Arial"/>
          <w:color w:val="000000"/>
          <w:sz w:val="22"/>
          <w:szCs w:val="22"/>
        </w:rPr>
        <w:t>理财产品资产中支付。</w:t>
      </w:r>
      <w:r w:rsidR="00F264DB" w:rsidRPr="00F264DB">
        <w:rPr>
          <w:rFonts w:ascii="Arial" w:hAnsi="Arial" w:cs="Arial" w:hint="eastAsia"/>
          <w:color w:val="000000"/>
          <w:sz w:val="22"/>
          <w:szCs w:val="22"/>
        </w:rPr>
        <w:t>产品</w:t>
      </w:r>
      <w:r w:rsidR="00F264DB" w:rsidRPr="00F264DB">
        <w:rPr>
          <w:rFonts w:ascii="Arial" w:hAnsi="Arial" w:cs="Arial"/>
          <w:color w:val="000000"/>
          <w:sz w:val="22"/>
          <w:szCs w:val="22"/>
        </w:rPr>
        <w:t>管理人或理财产品参与方以固有财产先行垫付的，有权从</w:t>
      </w:r>
      <w:r w:rsidR="0085628C">
        <w:rPr>
          <w:rFonts w:ascii="Arial" w:hAnsi="Arial" w:cs="Arial" w:hint="eastAsia"/>
          <w:color w:val="000000"/>
          <w:sz w:val="22"/>
          <w:szCs w:val="22"/>
        </w:rPr>
        <w:t>本</w:t>
      </w:r>
      <w:r w:rsidR="00F264DB" w:rsidRPr="00F264DB">
        <w:rPr>
          <w:rFonts w:ascii="Arial" w:hAnsi="Arial" w:cs="Arial"/>
          <w:color w:val="000000"/>
          <w:sz w:val="22"/>
          <w:szCs w:val="22"/>
        </w:rPr>
        <w:t>理财产品资产中优先受偿。</w:t>
      </w:r>
    </w:p>
    <w:p w14:paraId="749C4B22" w14:textId="4C1FC7B3" w:rsidR="003270AB" w:rsidRPr="00A52027" w:rsidRDefault="00057F5E" w:rsidP="00261127">
      <w:pPr>
        <w:tabs>
          <w:tab w:val="left" w:pos="8647"/>
        </w:tabs>
        <w:autoSpaceDE w:val="0"/>
        <w:autoSpaceDN w:val="0"/>
        <w:adjustRightInd w:val="0"/>
        <w:spacing w:line="360" w:lineRule="auto"/>
        <w:ind w:firstLineChars="200" w:firstLine="440"/>
        <w:rPr>
          <w:rFonts w:ascii="Arial" w:hAnsi="Arial" w:cs="Arial"/>
          <w:color w:val="000000"/>
          <w:sz w:val="22"/>
          <w:szCs w:val="22"/>
        </w:rPr>
      </w:pPr>
      <w:r w:rsidRPr="00057F5E">
        <w:rPr>
          <w:rFonts w:ascii="Arial" w:hAnsi="Arial" w:cs="Arial" w:hint="eastAsia"/>
          <w:color w:val="000000"/>
          <w:sz w:val="22"/>
          <w:szCs w:val="22"/>
        </w:rPr>
        <w:t>产品</w:t>
      </w:r>
      <w:r w:rsidRPr="00057F5E">
        <w:rPr>
          <w:rFonts w:ascii="Arial" w:hAnsi="Arial" w:cs="Arial"/>
          <w:color w:val="000000"/>
          <w:sz w:val="22"/>
          <w:szCs w:val="22"/>
        </w:rPr>
        <w:t>固定管理费</w:t>
      </w:r>
      <w:r w:rsidRPr="00057F5E">
        <w:rPr>
          <w:rFonts w:ascii="Arial" w:hAnsi="Arial" w:cs="Arial" w:hint="eastAsia"/>
          <w:color w:val="000000"/>
          <w:sz w:val="22"/>
          <w:szCs w:val="22"/>
        </w:rPr>
        <w:t>、产品托管费、产品销售服务费</w:t>
      </w:r>
      <w:r w:rsidRPr="00057F5E">
        <w:rPr>
          <w:rFonts w:ascii="Arial" w:hAnsi="Arial" w:cs="Arial"/>
          <w:color w:val="000000"/>
          <w:sz w:val="22"/>
          <w:szCs w:val="22"/>
        </w:rPr>
        <w:t>精确到小数点后</w:t>
      </w:r>
      <w:r w:rsidRPr="00057F5E">
        <w:rPr>
          <w:rFonts w:ascii="Arial" w:hAnsi="Arial" w:cs="Arial"/>
          <w:color w:val="000000"/>
          <w:sz w:val="22"/>
          <w:szCs w:val="22"/>
        </w:rPr>
        <w:t>2</w:t>
      </w:r>
      <w:r w:rsidRPr="00057F5E">
        <w:rPr>
          <w:rFonts w:ascii="Arial" w:hAnsi="Arial" w:cs="Arial"/>
          <w:color w:val="000000"/>
          <w:sz w:val="22"/>
          <w:szCs w:val="22"/>
        </w:rPr>
        <w:t>位，小数点</w:t>
      </w:r>
      <w:r w:rsidRPr="00057F5E">
        <w:rPr>
          <w:rFonts w:ascii="Arial" w:hAnsi="Arial" w:cs="Arial"/>
          <w:color w:val="000000"/>
          <w:sz w:val="22"/>
          <w:szCs w:val="22"/>
        </w:rPr>
        <w:t>2</w:t>
      </w:r>
      <w:r w:rsidRPr="00057F5E">
        <w:rPr>
          <w:rFonts w:ascii="Arial" w:hAnsi="Arial" w:cs="Arial"/>
          <w:color w:val="000000"/>
          <w:sz w:val="22"/>
          <w:szCs w:val="22"/>
        </w:rPr>
        <w:t>位以后</w:t>
      </w:r>
      <w:r w:rsidRPr="00057F5E">
        <w:rPr>
          <w:rFonts w:ascii="Arial" w:hAnsi="Arial" w:cs="Arial" w:hint="eastAsia"/>
          <w:color w:val="000000"/>
          <w:sz w:val="22"/>
          <w:szCs w:val="22"/>
        </w:rPr>
        <w:t>四舍五入</w:t>
      </w:r>
      <w:r w:rsidRPr="00057F5E">
        <w:rPr>
          <w:rFonts w:ascii="Arial" w:hAnsi="Arial" w:cs="Arial"/>
          <w:color w:val="000000"/>
          <w:sz w:val="22"/>
          <w:szCs w:val="22"/>
        </w:rPr>
        <w:t>。</w:t>
      </w:r>
    </w:p>
    <w:p w14:paraId="38D141B8" w14:textId="77777777" w:rsidR="00A57576" w:rsidRPr="00A52027" w:rsidRDefault="00A57576" w:rsidP="00A57576">
      <w:pPr>
        <w:widowControl/>
        <w:numPr>
          <w:ilvl w:val="0"/>
          <w:numId w:val="6"/>
        </w:numPr>
        <w:autoSpaceDE w:val="0"/>
        <w:autoSpaceDN w:val="0"/>
        <w:adjustRightInd w:val="0"/>
        <w:spacing w:line="360" w:lineRule="auto"/>
        <w:ind w:left="0" w:firstLineChars="200" w:firstLine="442"/>
        <w:rPr>
          <w:rFonts w:ascii="Arial" w:hAnsi="Arial" w:cs="Arial"/>
          <w:b/>
          <w:color w:val="000000"/>
          <w:sz w:val="22"/>
          <w:szCs w:val="22"/>
        </w:rPr>
      </w:pPr>
      <w:r w:rsidRPr="00A52027">
        <w:rPr>
          <w:rFonts w:ascii="Arial" w:hAnsi="Arial" w:cs="Arial"/>
          <w:b/>
          <w:color w:val="000000"/>
          <w:sz w:val="22"/>
          <w:szCs w:val="22"/>
        </w:rPr>
        <w:t>产品固定管理费</w:t>
      </w:r>
    </w:p>
    <w:p w14:paraId="4ED2F0CE" w14:textId="77777777" w:rsidR="00A57576" w:rsidRPr="00595F3A" w:rsidRDefault="00A57576" w:rsidP="00A57576">
      <w:pPr>
        <w:autoSpaceDE w:val="0"/>
        <w:autoSpaceDN w:val="0"/>
        <w:adjustRightInd w:val="0"/>
        <w:spacing w:line="360" w:lineRule="auto"/>
        <w:ind w:firstLineChars="200" w:firstLine="440"/>
        <w:rPr>
          <w:rFonts w:ascii="Arial" w:hAnsi="Arial" w:cs="Arial"/>
          <w:color w:val="000000"/>
          <w:sz w:val="22"/>
          <w:szCs w:val="22"/>
        </w:rPr>
      </w:pPr>
      <w:r>
        <w:rPr>
          <w:rFonts w:ascii="Arial" w:hAnsi="Arial" w:cs="Arial" w:hint="eastAsia"/>
          <w:sz w:val="22"/>
          <w:szCs w:val="22"/>
        </w:rPr>
        <w:t>各类</w:t>
      </w:r>
      <w:r>
        <w:rPr>
          <w:rFonts w:ascii="Arial" w:hAnsi="Arial" w:cs="Arial"/>
          <w:sz w:val="22"/>
          <w:szCs w:val="22"/>
        </w:rPr>
        <w:t>份额</w:t>
      </w:r>
      <w:r w:rsidRPr="00595F3A">
        <w:rPr>
          <w:rFonts w:ascii="Arial" w:hAnsi="Arial" w:cs="Arial" w:hint="eastAsia"/>
          <w:color w:val="000000"/>
          <w:sz w:val="22"/>
          <w:szCs w:val="22"/>
        </w:rPr>
        <w:t>产品固定管理费按不超过前一日</w:t>
      </w:r>
      <w:r>
        <w:rPr>
          <w:rFonts w:ascii="Arial" w:hAnsi="Arial" w:cs="Arial" w:hint="eastAsia"/>
          <w:color w:val="000000"/>
          <w:sz w:val="22"/>
          <w:szCs w:val="22"/>
        </w:rPr>
        <w:t>本</w:t>
      </w:r>
      <w:r w:rsidRPr="00595F3A">
        <w:rPr>
          <w:rFonts w:ascii="Arial" w:hAnsi="Arial" w:cs="Arial" w:hint="eastAsia"/>
          <w:color w:val="000000"/>
          <w:sz w:val="22"/>
          <w:szCs w:val="22"/>
        </w:rPr>
        <w:t>理财产品资产净值的</w:t>
      </w:r>
      <w:r w:rsidRPr="00595F3A">
        <w:rPr>
          <w:rFonts w:ascii="Arial" w:hAnsi="Arial" w:cs="Arial"/>
          <w:color w:val="000000"/>
          <w:sz w:val="22"/>
          <w:szCs w:val="22"/>
        </w:rPr>
        <w:t>0.50%</w:t>
      </w:r>
      <w:r w:rsidRPr="00D40CBA">
        <w:rPr>
          <w:rFonts w:ascii="Arial" w:hAnsi="Arial" w:cs="Arial" w:hint="eastAsia"/>
          <w:color w:val="000000"/>
          <w:sz w:val="22"/>
          <w:szCs w:val="22"/>
        </w:rPr>
        <w:t>（含）</w:t>
      </w:r>
      <w:r w:rsidRPr="00595F3A">
        <w:rPr>
          <w:rFonts w:ascii="Arial" w:hAnsi="Arial" w:cs="Arial" w:hint="eastAsia"/>
          <w:color w:val="000000"/>
          <w:sz w:val="22"/>
          <w:szCs w:val="22"/>
        </w:rPr>
        <w:t>年费率计提。具体固定管理费率以管理人公布的信息为准。计算方法如下：</w:t>
      </w:r>
    </w:p>
    <w:p w14:paraId="33371D5F" w14:textId="77777777" w:rsidR="00A92376" w:rsidRPr="00595F3A" w:rsidRDefault="00A92376" w:rsidP="00A92376">
      <w:pPr>
        <w:autoSpaceDE w:val="0"/>
        <w:autoSpaceDN w:val="0"/>
        <w:adjustRightInd w:val="0"/>
        <w:spacing w:line="360" w:lineRule="auto"/>
        <w:ind w:firstLineChars="200" w:firstLine="440"/>
        <w:rPr>
          <w:rFonts w:ascii="Arial" w:hAnsi="Arial" w:cs="Arial"/>
          <w:color w:val="000000"/>
          <w:sz w:val="22"/>
          <w:szCs w:val="22"/>
        </w:rPr>
      </w:pPr>
      <w:r w:rsidRPr="00595F3A">
        <w:rPr>
          <w:rFonts w:ascii="Arial" w:hAnsi="Arial" w:cs="Arial"/>
          <w:color w:val="000000"/>
          <w:sz w:val="22"/>
          <w:szCs w:val="22"/>
        </w:rPr>
        <w:t>H</w:t>
      </w:r>
      <w:r>
        <w:rPr>
          <w:rFonts w:ascii="Arial" w:hAnsi="Arial" w:cs="Arial" w:hint="eastAsia"/>
          <w:color w:val="000000"/>
          <w:sz w:val="22"/>
          <w:szCs w:val="22"/>
        </w:rPr>
        <w:t>＝</w:t>
      </w:r>
      <m:oMath>
        <m:nary>
          <m:naryPr>
            <m:chr m:val="∑"/>
            <m:limLoc m:val="undOvr"/>
            <m:subHide m:val="1"/>
            <m:supHide m:val="1"/>
            <m:ctrlPr>
              <w:rPr>
                <w:rFonts w:ascii="Cambria Math" w:hAnsi="Cambria Math" w:cs="Arial"/>
                <w:color w:val="000000"/>
                <w:sz w:val="22"/>
                <w:szCs w:val="22"/>
              </w:rPr>
            </m:ctrlPr>
          </m:naryPr>
          <m:sub/>
          <m:sup/>
          <m:e>
            <m:sSub>
              <m:sSubPr>
                <m:ctrlPr>
                  <w:rPr>
                    <w:rFonts w:ascii="Cambria Math" w:hAnsi="Cambria Math" w:cs="Arial"/>
                    <w:i/>
                    <w:color w:val="000000"/>
                    <w:sz w:val="22"/>
                    <w:szCs w:val="22"/>
                  </w:rPr>
                </m:ctrlPr>
              </m:sSubPr>
              <m:e>
                <m:r>
                  <w:rPr>
                    <w:rFonts w:ascii="Cambria Math" w:hAnsi="Cambria Math" w:cs="Arial"/>
                    <w:color w:val="000000"/>
                    <w:sz w:val="22"/>
                    <w:szCs w:val="22"/>
                  </w:rPr>
                  <m:t>E</m:t>
                </m:r>
              </m:e>
              <m:sub>
                <m:r>
                  <w:rPr>
                    <w:rFonts w:ascii="Cambria Math" w:hAnsi="Cambria Math" w:cs="Arial"/>
                    <w:color w:val="000000"/>
                    <w:sz w:val="22"/>
                    <w:szCs w:val="22"/>
                  </w:rPr>
                  <m:t>i</m:t>
                </m:r>
              </m:sub>
            </m:sSub>
          </m:e>
        </m:nary>
      </m:oMath>
      <w:r w:rsidRPr="00595F3A">
        <w:rPr>
          <w:rFonts w:ascii="Arial" w:hAnsi="Arial" w:cs="Arial"/>
          <w:color w:val="000000"/>
          <w:sz w:val="22"/>
          <w:szCs w:val="22"/>
        </w:rPr>
        <w:t>×</w:t>
      </w:r>
      <w:r>
        <w:rPr>
          <w:rFonts w:ascii="Arial" w:hAnsi="Arial" w:cs="Arial" w:hint="eastAsia"/>
          <w:color w:val="000000"/>
          <w:sz w:val="22"/>
          <w:szCs w:val="22"/>
        </w:rPr>
        <w:t>固定管理费</w:t>
      </w:r>
      <w:r w:rsidRPr="00595F3A">
        <w:rPr>
          <w:rFonts w:ascii="Arial" w:hAnsi="Arial" w:cs="Arial" w:hint="eastAsia"/>
          <w:color w:val="000000"/>
          <w:sz w:val="22"/>
          <w:szCs w:val="22"/>
        </w:rPr>
        <w:t>率</w:t>
      </w:r>
      <w:r w:rsidRPr="00595F3A">
        <w:rPr>
          <w:rFonts w:ascii="Arial" w:hAnsi="Arial" w:cs="Arial"/>
          <w:color w:val="000000"/>
          <w:sz w:val="22"/>
          <w:szCs w:val="22"/>
        </w:rPr>
        <w:t>÷365</w:t>
      </w:r>
    </w:p>
    <w:p w14:paraId="646EA6D7" w14:textId="77777777" w:rsidR="00A92376" w:rsidRPr="00595F3A" w:rsidRDefault="00A92376" w:rsidP="00A92376">
      <w:pPr>
        <w:autoSpaceDE w:val="0"/>
        <w:autoSpaceDN w:val="0"/>
        <w:adjustRightInd w:val="0"/>
        <w:spacing w:line="360" w:lineRule="auto"/>
        <w:ind w:firstLineChars="200" w:firstLine="440"/>
        <w:rPr>
          <w:rFonts w:ascii="Arial" w:hAnsi="Arial" w:cs="Arial"/>
          <w:color w:val="000000"/>
          <w:sz w:val="22"/>
          <w:szCs w:val="22"/>
        </w:rPr>
      </w:pPr>
      <w:r w:rsidRPr="00595F3A">
        <w:rPr>
          <w:rFonts w:ascii="Arial" w:hAnsi="Arial" w:cs="Arial"/>
          <w:color w:val="000000"/>
          <w:sz w:val="22"/>
          <w:szCs w:val="22"/>
        </w:rPr>
        <w:t>H</w:t>
      </w:r>
      <w:r w:rsidRPr="00595F3A">
        <w:rPr>
          <w:rFonts w:ascii="Arial" w:hAnsi="Arial" w:cs="Arial" w:hint="eastAsia"/>
          <w:color w:val="000000"/>
          <w:sz w:val="22"/>
          <w:szCs w:val="22"/>
        </w:rPr>
        <w:t>为每日应计提的产品固定管理费</w:t>
      </w:r>
    </w:p>
    <w:p w14:paraId="04038470" w14:textId="77777777" w:rsidR="00A92376" w:rsidRPr="00595F3A" w:rsidRDefault="00544223" w:rsidP="00A92376">
      <w:pPr>
        <w:autoSpaceDE w:val="0"/>
        <w:autoSpaceDN w:val="0"/>
        <w:adjustRightInd w:val="0"/>
        <w:spacing w:line="360" w:lineRule="auto"/>
        <w:ind w:firstLineChars="200" w:firstLine="440"/>
        <w:rPr>
          <w:rFonts w:ascii="Arial" w:hAnsi="Arial" w:cs="Arial"/>
          <w:color w:val="000000"/>
          <w:sz w:val="22"/>
          <w:szCs w:val="22"/>
        </w:rPr>
      </w:pPr>
      <m:oMath>
        <m:sSub>
          <m:sSubPr>
            <m:ctrlPr>
              <w:rPr>
                <w:rFonts w:ascii="Cambria Math" w:hAnsi="Cambria Math" w:cs="Arial"/>
                <w:i/>
                <w:color w:val="000000"/>
                <w:sz w:val="22"/>
                <w:szCs w:val="22"/>
              </w:rPr>
            </m:ctrlPr>
          </m:sSubPr>
          <m:e>
            <m:r>
              <w:rPr>
                <w:rFonts w:ascii="Cambria Math" w:hAnsi="Cambria Math" w:cs="Arial"/>
                <w:color w:val="000000"/>
                <w:sz w:val="22"/>
                <w:szCs w:val="22"/>
              </w:rPr>
              <m:t>E</m:t>
            </m:r>
          </m:e>
          <m:sub>
            <m:r>
              <w:rPr>
                <w:rFonts w:ascii="Cambria Math" w:hAnsi="Cambria Math" w:cs="Arial"/>
                <w:color w:val="000000"/>
                <w:sz w:val="22"/>
                <w:szCs w:val="22"/>
              </w:rPr>
              <m:t>i</m:t>
            </m:r>
          </m:sub>
        </m:sSub>
      </m:oMath>
      <w:r w:rsidR="00A92376" w:rsidRPr="00595F3A">
        <w:rPr>
          <w:rFonts w:ascii="Arial" w:hAnsi="Arial" w:cs="Arial" w:hint="eastAsia"/>
          <w:color w:val="000000"/>
          <w:sz w:val="22"/>
          <w:szCs w:val="22"/>
        </w:rPr>
        <w:t>为前一日</w:t>
      </w:r>
      <w:r w:rsidR="00A92376">
        <w:rPr>
          <w:rFonts w:ascii="Arial" w:hAnsi="Arial" w:cs="Arial" w:hint="eastAsia"/>
          <w:color w:val="000000"/>
          <w:sz w:val="22"/>
          <w:szCs w:val="22"/>
        </w:rPr>
        <w:t>本</w:t>
      </w:r>
      <w:r w:rsidR="00A92376" w:rsidRPr="00595F3A">
        <w:rPr>
          <w:rFonts w:ascii="Arial" w:hAnsi="Arial" w:cs="Arial" w:hint="eastAsia"/>
          <w:color w:val="000000"/>
          <w:sz w:val="22"/>
          <w:szCs w:val="22"/>
        </w:rPr>
        <w:t>理财产品</w:t>
      </w:r>
      <w:r w:rsidR="00A92376">
        <w:rPr>
          <w:rFonts w:ascii="Arial" w:hAnsi="Arial" w:cs="Arial" w:hint="eastAsia"/>
          <w:color w:val="000000"/>
          <w:sz w:val="22"/>
          <w:szCs w:val="22"/>
        </w:rPr>
        <w:t>某类</w:t>
      </w:r>
      <w:r w:rsidR="00A92376" w:rsidRPr="00595F3A">
        <w:rPr>
          <w:rFonts w:ascii="Arial" w:hAnsi="Arial" w:cs="Arial" w:hint="eastAsia"/>
          <w:color w:val="000000"/>
          <w:sz w:val="22"/>
          <w:szCs w:val="22"/>
        </w:rPr>
        <w:t>份额资产净值</w:t>
      </w:r>
    </w:p>
    <w:p w14:paraId="404D5110" w14:textId="10BFC0F5" w:rsidR="00A57576" w:rsidRPr="00D40CBA" w:rsidRDefault="00A57576" w:rsidP="00A57576">
      <w:pPr>
        <w:autoSpaceDE w:val="0"/>
        <w:autoSpaceDN w:val="0"/>
        <w:adjustRightInd w:val="0"/>
        <w:spacing w:line="360" w:lineRule="auto"/>
        <w:ind w:firstLineChars="200" w:firstLine="440"/>
        <w:rPr>
          <w:rFonts w:ascii="Arial" w:hAnsi="Arial" w:cs="Arial"/>
          <w:color w:val="000000"/>
          <w:sz w:val="22"/>
          <w:szCs w:val="22"/>
        </w:rPr>
      </w:pPr>
      <w:r w:rsidRPr="00595F3A">
        <w:rPr>
          <w:rFonts w:ascii="Arial" w:hAnsi="Arial" w:cs="Arial" w:hint="eastAsia"/>
          <w:color w:val="000000"/>
          <w:sz w:val="22"/>
          <w:szCs w:val="22"/>
        </w:rPr>
        <w:t>产品固定管理费每日计提，按</w:t>
      </w:r>
      <w:r w:rsidR="00873C03">
        <w:rPr>
          <w:rFonts w:ascii="Arial" w:hAnsi="Arial" w:cs="Arial" w:hint="eastAsia"/>
          <w:color w:val="000000"/>
          <w:sz w:val="22"/>
          <w:szCs w:val="22"/>
        </w:rPr>
        <w:t>期</w:t>
      </w:r>
      <w:r w:rsidRPr="00595F3A">
        <w:rPr>
          <w:rFonts w:ascii="Arial" w:hAnsi="Arial" w:cs="Arial" w:hint="eastAsia"/>
          <w:color w:val="000000"/>
          <w:sz w:val="22"/>
          <w:szCs w:val="22"/>
        </w:rPr>
        <w:t>支付。</w:t>
      </w:r>
    </w:p>
    <w:p w14:paraId="712BAB13" w14:textId="77777777" w:rsidR="00A57576" w:rsidRPr="00A52027" w:rsidRDefault="00A57576" w:rsidP="00A57576">
      <w:pPr>
        <w:widowControl/>
        <w:numPr>
          <w:ilvl w:val="0"/>
          <w:numId w:val="6"/>
        </w:numPr>
        <w:autoSpaceDE w:val="0"/>
        <w:autoSpaceDN w:val="0"/>
        <w:adjustRightInd w:val="0"/>
        <w:spacing w:line="360" w:lineRule="auto"/>
        <w:ind w:left="0" w:firstLineChars="200" w:firstLine="442"/>
        <w:rPr>
          <w:rFonts w:ascii="Arial" w:hAnsi="Arial" w:cs="Arial"/>
          <w:b/>
          <w:color w:val="000000"/>
          <w:sz w:val="22"/>
          <w:szCs w:val="22"/>
        </w:rPr>
      </w:pPr>
      <w:r w:rsidRPr="00A52027">
        <w:rPr>
          <w:rFonts w:ascii="Arial" w:hAnsi="Arial" w:cs="Arial"/>
          <w:b/>
          <w:color w:val="000000"/>
          <w:sz w:val="22"/>
          <w:szCs w:val="22"/>
        </w:rPr>
        <w:t>产品托管费</w:t>
      </w:r>
    </w:p>
    <w:p w14:paraId="334EF70F" w14:textId="77777777" w:rsidR="00A57576" w:rsidRPr="00A52027" w:rsidRDefault="00A57576" w:rsidP="00A57576">
      <w:pPr>
        <w:autoSpaceDE w:val="0"/>
        <w:autoSpaceDN w:val="0"/>
        <w:adjustRightInd w:val="0"/>
        <w:spacing w:line="360" w:lineRule="auto"/>
        <w:ind w:firstLineChars="200" w:firstLine="440"/>
        <w:rPr>
          <w:rFonts w:ascii="Arial" w:hAnsi="Arial" w:cs="Arial"/>
          <w:color w:val="000000"/>
          <w:sz w:val="22"/>
          <w:szCs w:val="22"/>
        </w:rPr>
      </w:pPr>
      <w:r>
        <w:rPr>
          <w:rFonts w:ascii="Arial" w:hAnsi="Arial" w:cs="Arial" w:hint="eastAsia"/>
          <w:color w:val="000000"/>
          <w:sz w:val="22"/>
          <w:szCs w:val="22"/>
        </w:rPr>
        <w:t>各类份额</w:t>
      </w:r>
      <w:r w:rsidRPr="00A52027">
        <w:rPr>
          <w:rFonts w:ascii="Arial" w:hAnsi="Arial" w:cs="Arial"/>
          <w:color w:val="000000"/>
          <w:sz w:val="22"/>
          <w:szCs w:val="22"/>
        </w:rPr>
        <w:t>产品托管费按不超过前一日</w:t>
      </w:r>
      <w:r>
        <w:rPr>
          <w:rFonts w:ascii="Arial" w:hAnsi="Arial" w:cs="Arial" w:hint="eastAsia"/>
          <w:color w:val="000000"/>
          <w:sz w:val="22"/>
          <w:szCs w:val="22"/>
        </w:rPr>
        <w:t>本</w:t>
      </w:r>
      <w:r w:rsidRPr="00A52027">
        <w:rPr>
          <w:rFonts w:ascii="Arial" w:hAnsi="Arial" w:cs="Arial"/>
          <w:color w:val="000000"/>
          <w:sz w:val="22"/>
          <w:szCs w:val="22"/>
        </w:rPr>
        <w:t>理财产品资产净值的</w:t>
      </w:r>
      <w:r w:rsidRPr="00A52027">
        <w:rPr>
          <w:rFonts w:ascii="Arial" w:hAnsi="Arial" w:cs="Arial"/>
          <w:color w:val="000000"/>
          <w:sz w:val="22"/>
          <w:szCs w:val="22"/>
        </w:rPr>
        <w:t>0.03%</w:t>
      </w:r>
      <w:r>
        <w:rPr>
          <w:rFonts w:ascii="Arial" w:hAnsi="Arial" w:cs="Arial" w:hint="eastAsia"/>
          <w:sz w:val="22"/>
          <w:szCs w:val="22"/>
        </w:rPr>
        <w:t>（含）</w:t>
      </w:r>
      <w:r w:rsidRPr="00A52027">
        <w:rPr>
          <w:rFonts w:ascii="Arial" w:hAnsi="Arial" w:cs="Arial"/>
          <w:color w:val="000000"/>
          <w:sz w:val="22"/>
          <w:szCs w:val="22"/>
        </w:rPr>
        <w:t>年费率计提。具体</w:t>
      </w:r>
      <w:r w:rsidRPr="00A52027">
        <w:rPr>
          <w:rFonts w:ascii="Arial" w:hAnsi="Arial" w:cs="Arial" w:hint="eastAsia"/>
          <w:color w:val="000000"/>
          <w:sz w:val="22"/>
          <w:szCs w:val="22"/>
        </w:rPr>
        <w:t>托管费</w:t>
      </w:r>
      <w:r w:rsidRPr="00A52027">
        <w:rPr>
          <w:rFonts w:ascii="Arial" w:hAnsi="Arial" w:cs="Arial"/>
          <w:color w:val="000000"/>
          <w:sz w:val="22"/>
          <w:szCs w:val="22"/>
        </w:rPr>
        <w:t>率以管理人公布的信息为准。计算方法如下：</w:t>
      </w:r>
    </w:p>
    <w:p w14:paraId="23ABA3E2" w14:textId="77777777" w:rsidR="00A92376" w:rsidRPr="00595F3A" w:rsidRDefault="00A92376" w:rsidP="00A92376">
      <w:pPr>
        <w:autoSpaceDE w:val="0"/>
        <w:autoSpaceDN w:val="0"/>
        <w:adjustRightInd w:val="0"/>
        <w:spacing w:line="360" w:lineRule="auto"/>
        <w:ind w:firstLineChars="200" w:firstLine="440"/>
        <w:rPr>
          <w:rFonts w:ascii="Arial" w:hAnsi="Arial" w:cs="Arial"/>
          <w:color w:val="000000"/>
          <w:sz w:val="22"/>
          <w:szCs w:val="22"/>
        </w:rPr>
      </w:pPr>
      <w:r w:rsidRPr="00595F3A">
        <w:rPr>
          <w:rFonts w:ascii="Arial" w:hAnsi="Arial" w:cs="Arial"/>
          <w:color w:val="000000"/>
          <w:sz w:val="22"/>
          <w:szCs w:val="22"/>
        </w:rPr>
        <w:t>H</w:t>
      </w:r>
      <w:r>
        <w:rPr>
          <w:rFonts w:ascii="Arial" w:hAnsi="Arial" w:cs="Arial" w:hint="eastAsia"/>
          <w:color w:val="000000"/>
          <w:sz w:val="22"/>
          <w:szCs w:val="22"/>
        </w:rPr>
        <w:t>＝</w:t>
      </w:r>
      <m:oMath>
        <m:nary>
          <m:naryPr>
            <m:chr m:val="∑"/>
            <m:limLoc m:val="undOvr"/>
            <m:subHide m:val="1"/>
            <m:supHide m:val="1"/>
            <m:ctrlPr>
              <w:rPr>
                <w:rFonts w:ascii="Cambria Math" w:hAnsi="Cambria Math" w:cs="Arial"/>
                <w:color w:val="000000"/>
                <w:sz w:val="22"/>
                <w:szCs w:val="22"/>
              </w:rPr>
            </m:ctrlPr>
          </m:naryPr>
          <m:sub/>
          <m:sup/>
          <m:e>
            <m:sSub>
              <m:sSubPr>
                <m:ctrlPr>
                  <w:rPr>
                    <w:rFonts w:ascii="Cambria Math" w:hAnsi="Cambria Math" w:cs="Arial"/>
                    <w:i/>
                    <w:color w:val="000000"/>
                    <w:sz w:val="22"/>
                    <w:szCs w:val="22"/>
                  </w:rPr>
                </m:ctrlPr>
              </m:sSubPr>
              <m:e>
                <m:r>
                  <w:rPr>
                    <w:rFonts w:ascii="Cambria Math" w:hAnsi="Cambria Math" w:cs="Arial"/>
                    <w:color w:val="000000"/>
                    <w:sz w:val="22"/>
                    <w:szCs w:val="22"/>
                  </w:rPr>
                  <m:t>E</m:t>
                </m:r>
              </m:e>
              <m:sub>
                <m:r>
                  <w:rPr>
                    <w:rFonts w:ascii="Cambria Math" w:hAnsi="Cambria Math" w:cs="Arial"/>
                    <w:color w:val="000000"/>
                    <w:sz w:val="22"/>
                    <w:szCs w:val="22"/>
                  </w:rPr>
                  <m:t>i</m:t>
                </m:r>
              </m:sub>
            </m:sSub>
          </m:e>
        </m:nary>
      </m:oMath>
      <w:r w:rsidRPr="00595F3A">
        <w:rPr>
          <w:rFonts w:ascii="Arial" w:hAnsi="Arial" w:cs="Arial"/>
          <w:color w:val="000000"/>
          <w:sz w:val="22"/>
          <w:szCs w:val="22"/>
        </w:rPr>
        <w:t>×</w:t>
      </w:r>
      <w:r>
        <w:rPr>
          <w:rFonts w:ascii="Arial" w:hAnsi="Arial" w:cs="Arial" w:hint="eastAsia"/>
          <w:color w:val="000000"/>
          <w:sz w:val="22"/>
          <w:szCs w:val="22"/>
        </w:rPr>
        <w:t>托管费</w:t>
      </w:r>
      <w:r w:rsidRPr="00595F3A">
        <w:rPr>
          <w:rFonts w:ascii="Arial" w:hAnsi="Arial" w:cs="Arial" w:hint="eastAsia"/>
          <w:color w:val="000000"/>
          <w:sz w:val="22"/>
          <w:szCs w:val="22"/>
        </w:rPr>
        <w:t>率</w:t>
      </w:r>
      <w:r w:rsidRPr="00595F3A">
        <w:rPr>
          <w:rFonts w:ascii="Arial" w:hAnsi="Arial" w:cs="Arial"/>
          <w:color w:val="000000"/>
          <w:sz w:val="22"/>
          <w:szCs w:val="22"/>
        </w:rPr>
        <w:t>÷365</w:t>
      </w:r>
    </w:p>
    <w:p w14:paraId="0ABAC85B" w14:textId="77777777" w:rsidR="00A92376" w:rsidRPr="000B14E0" w:rsidRDefault="00A92376" w:rsidP="00A92376">
      <w:pPr>
        <w:tabs>
          <w:tab w:val="left" w:pos="8647"/>
        </w:tabs>
        <w:autoSpaceDE w:val="0"/>
        <w:autoSpaceDN w:val="0"/>
        <w:adjustRightInd w:val="0"/>
        <w:spacing w:line="360" w:lineRule="auto"/>
        <w:ind w:firstLineChars="200" w:firstLine="440"/>
        <w:rPr>
          <w:rFonts w:ascii="Arial" w:hAnsi="Arial" w:cs="Arial"/>
          <w:color w:val="000000"/>
          <w:sz w:val="22"/>
          <w:szCs w:val="22"/>
        </w:rPr>
      </w:pPr>
      <w:r w:rsidRPr="000B14E0">
        <w:rPr>
          <w:rFonts w:ascii="Arial" w:hAnsi="Arial" w:cs="Arial"/>
          <w:color w:val="000000"/>
          <w:sz w:val="22"/>
          <w:szCs w:val="22"/>
        </w:rPr>
        <w:t>H</w:t>
      </w:r>
      <w:r w:rsidRPr="000B14E0">
        <w:rPr>
          <w:rFonts w:ascii="Arial" w:hAnsi="Arial" w:cs="Arial" w:hint="eastAsia"/>
          <w:color w:val="000000"/>
          <w:sz w:val="22"/>
          <w:szCs w:val="22"/>
        </w:rPr>
        <w:t>为每日应计提的产品托管费</w:t>
      </w:r>
    </w:p>
    <w:p w14:paraId="3AA507D3" w14:textId="77777777" w:rsidR="00A92376" w:rsidRPr="00595F3A" w:rsidRDefault="00544223" w:rsidP="00A92376">
      <w:pPr>
        <w:autoSpaceDE w:val="0"/>
        <w:autoSpaceDN w:val="0"/>
        <w:adjustRightInd w:val="0"/>
        <w:spacing w:line="360" w:lineRule="auto"/>
        <w:ind w:firstLineChars="200" w:firstLine="440"/>
        <w:rPr>
          <w:rFonts w:ascii="Arial" w:hAnsi="Arial" w:cs="Arial"/>
          <w:color w:val="000000"/>
          <w:sz w:val="22"/>
          <w:szCs w:val="22"/>
        </w:rPr>
      </w:pPr>
      <m:oMath>
        <m:sSub>
          <m:sSubPr>
            <m:ctrlPr>
              <w:rPr>
                <w:rFonts w:ascii="Cambria Math" w:hAnsi="Cambria Math" w:cs="Arial"/>
                <w:i/>
                <w:color w:val="000000"/>
                <w:sz w:val="22"/>
                <w:szCs w:val="22"/>
              </w:rPr>
            </m:ctrlPr>
          </m:sSubPr>
          <m:e>
            <m:r>
              <w:rPr>
                <w:rFonts w:ascii="Cambria Math" w:hAnsi="Cambria Math" w:cs="Arial"/>
                <w:color w:val="000000"/>
                <w:sz w:val="22"/>
                <w:szCs w:val="22"/>
              </w:rPr>
              <m:t>E</m:t>
            </m:r>
          </m:e>
          <m:sub>
            <m:r>
              <w:rPr>
                <w:rFonts w:ascii="Cambria Math" w:hAnsi="Cambria Math" w:cs="Arial"/>
                <w:color w:val="000000"/>
                <w:sz w:val="22"/>
                <w:szCs w:val="22"/>
              </w:rPr>
              <m:t>i</m:t>
            </m:r>
          </m:sub>
        </m:sSub>
      </m:oMath>
      <w:r w:rsidR="00A92376" w:rsidRPr="00595F3A">
        <w:rPr>
          <w:rFonts w:ascii="Arial" w:hAnsi="Arial" w:cs="Arial" w:hint="eastAsia"/>
          <w:color w:val="000000"/>
          <w:sz w:val="22"/>
          <w:szCs w:val="22"/>
        </w:rPr>
        <w:t>为前一日</w:t>
      </w:r>
      <w:r w:rsidR="00A92376">
        <w:rPr>
          <w:rFonts w:ascii="Arial" w:hAnsi="Arial" w:cs="Arial" w:hint="eastAsia"/>
          <w:color w:val="000000"/>
          <w:sz w:val="22"/>
          <w:szCs w:val="22"/>
        </w:rPr>
        <w:t>本</w:t>
      </w:r>
      <w:r w:rsidR="00A92376" w:rsidRPr="00595F3A">
        <w:rPr>
          <w:rFonts w:ascii="Arial" w:hAnsi="Arial" w:cs="Arial" w:hint="eastAsia"/>
          <w:color w:val="000000"/>
          <w:sz w:val="22"/>
          <w:szCs w:val="22"/>
        </w:rPr>
        <w:t>理财产品</w:t>
      </w:r>
      <w:r w:rsidR="00A92376">
        <w:rPr>
          <w:rFonts w:ascii="Arial" w:hAnsi="Arial" w:cs="Arial" w:hint="eastAsia"/>
          <w:color w:val="000000"/>
          <w:sz w:val="22"/>
          <w:szCs w:val="22"/>
        </w:rPr>
        <w:t>某类</w:t>
      </w:r>
      <w:r w:rsidR="00A92376" w:rsidRPr="00595F3A">
        <w:rPr>
          <w:rFonts w:ascii="Arial" w:hAnsi="Arial" w:cs="Arial" w:hint="eastAsia"/>
          <w:color w:val="000000"/>
          <w:sz w:val="22"/>
          <w:szCs w:val="22"/>
        </w:rPr>
        <w:t>份额资产净值</w:t>
      </w:r>
    </w:p>
    <w:p w14:paraId="090042C8" w14:textId="2C7957F0" w:rsidR="00A57576" w:rsidRPr="00A52027" w:rsidRDefault="00A57576" w:rsidP="00A57576">
      <w:pPr>
        <w:autoSpaceDE w:val="0"/>
        <w:autoSpaceDN w:val="0"/>
        <w:adjustRightInd w:val="0"/>
        <w:spacing w:line="360" w:lineRule="auto"/>
        <w:ind w:firstLineChars="200" w:firstLine="440"/>
        <w:rPr>
          <w:rFonts w:ascii="Arial" w:hAnsi="Arial" w:cs="Arial"/>
          <w:color w:val="000000"/>
          <w:sz w:val="22"/>
          <w:szCs w:val="22"/>
        </w:rPr>
      </w:pPr>
      <w:r w:rsidRPr="00A52027">
        <w:rPr>
          <w:rFonts w:ascii="Arial" w:hAnsi="Arial" w:cs="Arial"/>
          <w:color w:val="000000"/>
          <w:sz w:val="22"/>
          <w:szCs w:val="22"/>
        </w:rPr>
        <w:t>产品托管费每日计提，按</w:t>
      </w:r>
      <w:r w:rsidR="00873C03">
        <w:rPr>
          <w:rFonts w:ascii="Arial" w:hAnsi="Arial" w:cs="Arial" w:hint="eastAsia"/>
          <w:color w:val="000000"/>
          <w:sz w:val="22"/>
          <w:szCs w:val="22"/>
        </w:rPr>
        <w:t>期</w:t>
      </w:r>
      <w:r w:rsidRPr="00A52027">
        <w:rPr>
          <w:rFonts w:ascii="Arial" w:hAnsi="Arial" w:cs="Arial"/>
          <w:color w:val="000000"/>
          <w:sz w:val="22"/>
          <w:szCs w:val="22"/>
        </w:rPr>
        <w:t>支付。</w:t>
      </w:r>
    </w:p>
    <w:p w14:paraId="6A0EA8AD" w14:textId="77777777" w:rsidR="00A57576" w:rsidRPr="00A52027" w:rsidRDefault="00A57576" w:rsidP="00A57576">
      <w:pPr>
        <w:widowControl/>
        <w:numPr>
          <w:ilvl w:val="0"/>
          <w:numId w:val="6"/>
        </w:numPr>
        <w:autoSpaceDE w:val="0"/>
        <w:autoSpaceDN w:val="0"/>
        <w:adjustRightInd w:val="0"/>
        <w:spacing w:line="360" w:lineRule="auto"/>
        <w:ind w:left="0" w:firstLineChars="200" w:firstLine="442"/>
        <w:rPr>
          <w:rFonts w:ascii="Arial" w:hAnsi="Arial" w:cs="Arial"/>
          <w:b/>
          <w:color w:val="000000"/>
          <w:sz w:val="22"/>
          <w:szCs w:val="22"/>
        </w:rPr>
      </w:pPr>
      <w:r w:rsidRPr="00A52027">
        <w:rPr>
          <w:rFonts w:ascii="Arial" w:hAnsi="Arial" w:cs="Arial"/>
          <w:b/>
          <w:color w:val="000000"/>
          <w:sz w:val="22"/>
          <w:szCs w:val="22"/>
        </w:rPr>
        <w:t>产品销售服务费</w:t>
      </w:r>
    </w:p>
    <w:p w14:paraId="4F69F3A0" w14:textId="77777777" w:rsidR="00A57576" w:rsidRPr="00595F3A" w:rsidRDefault="00A57576" w:rsidP="00A57576">
      <w:pPr>
        <w:autoSpaceDE w:val="0"/>
        <w:autoSpaceDN w:val="0"/>
        <w:adjustRightInd w:val="0"/>
        <w:spacing w:line="360" w:lineRule="auto"/>
        <w:ind w:firstLineChars="200" w:firstLine="440"/>
        <w:rPr>
          <w:rFonts w:ascii="Arial" w:hAnsi="Arial" w:cs="Arial"/>
          <w:color w:val="000000"/>
          <w:sz w:val="22"/>
          <w:szCs w:val="22"/>
        </w:rPr>
      </w:pPr>
      <w:r>
        <w:rPr>
          <w:rFonts w:ascii="Arial" w:hAnsi="Arial" w:cs="Arial" w:hint="eastAsia"/>
          <w:color w:val="000000"/>
          <w:sz w:val="22"/>
          <w:szCs w:val="22"/>
        </w:rPr>
        <w:t>各类</w:t>
      </w:r>
      <w:r>
        <w:rPr>
          <w:rFonts w:ascii="Arial" w:hAnsi="Arial" w:cs="Arial"/>
          <w:color w:val="000000"/>
          <w:sz w:val="22"/>
          <w:szCs w:val="22"/>
        </w:rPr>
        <w:t>份额</w:t>
      </w:r>
      <w:r w:rsidRPr="00595F3A">
        <w:rPr>
          <w:rFonts w:ascii="Arial" w:hAnsi="Arial" w:cs="Arial" w:hint="eastAsia"/>
          <w:color w:val="000000"/>
          <w:sz w:val="22"/>
          <w:szCs w:val="22"/>
        </w:rPr>
        <w:t>销售服务费按不超过前一日</w:t>
      </w:r>
      <w:r>
        <w:rPr>
          <w:rFonts w:ascii="Arial" w:hAnsi="Arial" w:cs="Arial" w:hint="eastAsia"/>
          <w:color w:val="000000"/>
          <w:sz w:val="22"/>
          <w:szCs w:val="22"/>
        </w:rPr>
        <w:t>本</w:t>
      </w:r>
      <w:r w:rsidRPr="00595F3A">
        <w:rPr>
          <w:rFonts w:ascii="Arial" w:hAnsi="Arial" w:cs="Arial" w:hint="eastAsia"/>
          <w:color w:val="000000"/>
          <w:sz w:val="22"/>
          <w:szCs w:val="22"/>
        </w:rPr>
        <w:t>理财产品资产净值的</w:t>
      </w:r>
      <w:r w:rsidRPr="00595F3A">
        <w:rPr>
          <w:rFonts w:ascii="Arial" w:hAnsi="Arial" w:cs="Arial"/>
          <w:color w:val="000000"/>
          <w:sz w:val="22"/>
          <w:szCs w:val="22"/>
        </w:rPr>
        <w:t>0.50%</w:t>
      </w:r>
      <w:r w:rsidRPr="00D873EB">
        <w:rPr>
          <w:rFonts w:ascii="Arial" w:hAnsi="Arial" w:cs="Arial" w:hint="eastAsia"/>
          <w:color w:val="000000"/>
          <w:sz w:val="22"/>
          <w:szCs w:val="22"/>
        </w:rPr>
        <w:t>（含）</w:t>
      </w:r>
      <w:r w:rsidRPr="00595F3A">
        <w:rPr>
          <w:rFonts w:ascii="Arial" w:hAnsi="Arial" w:cs="Arial" w:hint="eastAsia"/>
          <w:color w:val="000000"/>
          <w:sz w:val="22"/>
          <w:szCs w:val="22"/>
        </w:rPr>
        <w:t>年费率计提。具体销售服务费率以管理人公布的信息为准。计算方法如下：</w:t>
      </w:r>
    </w:p>
    <w:p w14:paraId="0C82C000" w14:textId="77777777" w:rsidR="00A92376" w:rsidRPr="00595F3A" w:rsidRDefault="00A92376" w:rsidP="00A92376">
      <w:pPr>
        <w:autoSpaceDE w:val="0"/>
        <w:autoSpaceDN w:val="0"/>
        <w:adjustRightInd w:val="0"/>
        <w:spacing w:line="360" w:lineRule="auto"/>
        <w:ind w:firstLineChars="200" w:firstLine="440"/>
        <w:rPr>
          <w:rFonts w:ascii="Arial" w:hAnsi="Arial" w:cs="Arial"/>
          <w:color w:val="000000"/>
          <w:sz w:val="22"/>
          <w:szCs w:val="22"/>
        </w:rPr>
      </w:pPr>
      <w:r w:rsidRPr="00595F3A">
        <w:rPr>
          <w:rFonts w:ascii="Arial" w:hAnsi="Arial" w:cs="Arial"/>
          <w:color w:val="000000"/>
          <w:sz w:val="22"/>
          <w:szCs w:val="22"/>
        </w:rPr>
        <w:t>H</w:t>
      </w:r>
      <w:r w:rsidRPr="00595F3A">
        <w:rPr>
          <w:rFonts w:ascii="Arial" w:hAnsi="Arial" w:cs="Arial" w:hint="eastAsia"/>
          <w:color w:val="000000"/>
          <w:sz w:val="22"/>
          <w:szCs w:val="22"/>
        </w:rPr>
        <w:t>＝</w:t>
      </w:r>
      <m:oMath>
        <m:nary>
          <m:naryPr>
            <m:chr m:val="∑"/>
            <m:limLoc m:val="undOvr"/>
            <m:subHide m:val="1"/>
            <m:supHide m:val="1"/>
            <m:ctrlPr>
              <w:rPr>
                <w:rFonts w:ascii="Cambria Math" w:hAnsi="Cambria Math" w:cs="Arial"/>
                <w:color w:val="000000"/>
                <w:sz w:val="22"/>
                <w:szCs w:val="22"/>
              </w:rPr>
            </m:ctrlPr>
          </m:naryPr>
          <m:sub/>
          <m:sup/>
          <m:e>
            <m:sSub>
              <m:sSubPr>
                <m:ctrlPr>
                  <w:rPr>
                    <w:rFonts w:ascii="Cambria Math" w:hAnsi="Cambria Math" w:cs="Arial"/>
                    <w:i/>
                    <w:color w:val="000000"/>
                    <w:sz w:val="22"/>
                    <w:szCs w:val="22"/>
                  </w:rPr>
                </m:ctrlPr>
              </m:sSubPr>
              <m:e>
                <m:r>
                  <w:rPr>
                    <w:rFonts w:ascii="Cambria Math" w:hAnsi="Cambria Math" w:cs="Arial"/>
                    <w:color w:val="000000"/>
                    <w:sz w:val="22"/>
                    <w:szCs w:val="22"/>
                  </w:rPr>
                  <m:t>E</m:t>
                </m:r>
              </m:e>
              <m:sub>
                <m:r>
                  <w:rPr>
                    <w:rFonts w:ascii="Cambria Math" w:hAnsi="Cambria Math" w:cs="Arial"/>
                    <w:color w:val="000000"/>
                    <w:sz w:val="22"/>
                    <w:szCs w:val="22"/>
                  </w:rPr>
                  <m:t>i</m:t>
                </m:r>
              </m:sub>
            </m:sSub>
          </m:e>
        </m:nary>
      </m:oMath>
      <w:r w:rsidRPr="00595F3A">
        <w:rPr>
          <w:rFonts w:ascii="Arial" w:hAnsi="Arial" w:cs="Arial"/>
          <w:color w:val="000000"/>
          <w:sz w:val="22"/>
          <w:szCs w:val="22"/>
        </w:rPr>
        <w:t>×</w:t>
      </w:r>
      <w:r>
        <w:rPr>
          <w:rFonts w:ascii="Arial" w:hAnsi="Arial" w:cs="Arial" w:hint="eastAsia"/>
          <w:color w:val="000000"/>
          <w:sz w:val="22"/>
          <w:szCs w:val="22"/>
        </w:rPr>
        <w:t>各</w:t>
      </w:r>
      <w:r w:rsidRPr="00595F3A">
        <w:rPr>
          <w:rFonts w:ascii="Arial" w:hAnsi="Arial" w:cs="Arial" w:hint="eastAsia"/>
          <w:color w:val="000000"/>
          <w:sz w:val="22"/>
          <w:szCs w:val="22"/>
        </w:rPr>
        <w:t>份额销售服务费率</w:t>
      </w:r>
      <w:r w:rsidRPr="00595F3A">
        <w:rPr>
          <w:rFonts w:ascii="Arial" w:hAnsi="Arial" w:cs="Arial"/>
          <w:color w:val="000000"/>
          <w:sz w:val="22"/>
          <w:szCs w:val="22"/>
        </w:rPr>
        <w:t>÷365</w:t>
      </w:r>
    </w:p>
    <w:p w14:paraId="0F0C834A" w14:textId="77777777" w:rsidR="00A92376" w:rsidRPr="00595F3A" w:rsidRDefault="00A92376" w:rsidP="00A92376">
      <w:pPr>
        <w:autoSpaceDE w:val="0"/>
        <w:autoSpaceDN w:val="0"/>
        <w:adjustRightInd w:val="0"/>
        <w:spacing w:line="360" w:lineRule="auto"/>
        <w:ind w:firstLineChars="200" w:firstLine="440"/>
        <w:rPr>
          <w:rFonts w:ascii="Arial" w:hAnsi="Arial" w:cs="Arial"/>
          <w:color w:val="000000"/>
          <w:sz w:val="22"/>
          <w:szCs w:val="22"/>
        </w:rPr>
      </w:pPr>
      <w:r w:rsidRPr="00595F3A">
        <w:rPr>
          <w:rFonts w:ascii="Arial" w:hAnsi="Arial" w:cs="Arial"/>
          <w:color w:val="000000"/>
          <w:sz w:val="22"/>
          <w:szCs w:val="22"/>
        </w:rPr>
        <w:t>H</w:t>
      </w:r>
      <w:r w:rsidRPr="00595F3A">
        <w:rPr>
          <w:rFonts w:ascii="Arial" w:hAnsi="Arial" w:cs="Arial" w:hint="eastAsia"/>
          <w:color w:val="000000"/>
          <w:sz w:val="22"/>
          <w:szCs w:val="22"/>
        </w:rPr>
        <w:t>为每日应计提的销售服务费</w:t>
      </w:r>
    </w:p>
    <w:p w14:paraId="6E1565B4" w14:textId="77777777" w:rsidR="00A92376" w:rsidRPr="00595F3A" w:rsidRDefault="00544223" w:rsidP="00A92376">
      <w:pPr>
        <w:autoSpaceDE w:val="0"/>
        <w:autoSpaceDN w:val="0"/>
        <w:adjustRightInd w:val="0"/>
        <w:spacing w:line="360" w:lineRule="auto"/>
        <w:ind w:firstLineChars="200" w:firstLine="440"/>
        <w:rPr>
          <w:rFonts w:ascii="Arial" w:hAnsi="Arial" w:cs="Arial"/>
          <w:color w:val="000000"/>
          <w:sz w:val="22"/>
          <w:szCs w:val="22"/>
        </w:rPr>
      </w:pPr>
      <m:oMath>
        <m:sSub>
          <m:sSubPr>
            <m:ctrlPr>
              <w:rPr>
                <w:rFonts w:ascii="Cambria Math" w:hAnsi="Cambria Math" w:cs="Arial"/>
                <w:i/>
                <w:color w:val="000000"/>
                <w:sz w:val="22"/>
                <w:szCs w:val="22"/>
              </w:rPr>
            </m:ctrlPr>
          </m:sSubPr>
          <m:e>
            <m:r>
              <w:rPr>
                <w:rFonts w:ascii="Cambria Math" w:hAnsi="Cambria Math" w:cs="Arial"/>
                <w:color w:val="000000"/>
                <w:sz w:val="22"/>
                <w:szCs w:val="22"/>
              </w:rPr>
              <m:t>E</m:t>
            </m:r>
          </m:e>
          <m:sub>
            <m:r>
              <w:rPr>
                <w:rFonts w:ascii="Cambria Math" w:hAnsi="Cambria Math" w:cs="Arial"/>
                <w:color w:val="000000"/>
                <w:sz w:val="22"/>
                <w:szCs w:val="22"/>
              </w:rPr>
              <m:t>i</m:t>
            </m:r>
          </m:sub>
        </m:sSub>
      </m:oMath>
      <w:r w:rsidR="00A92376" w:rsidRPr="00595F3A">
        <w:rPr>
          <w:rFonts w:ascii="Arial" w:hAnsi="Arial" w:cs="Arial" w:hint="eastAsia"/>
          <w:color w:val="000000"/>
          <w:sz w:val="22"/>
          <w:szCs w:val="22"/>
        </w:rPr>
        <w:t>为前一日</w:t>
      </w:r>
      <w:r w:rsidR="00A92376">
        <w:rPr>
          <w:rFonts w:ascii="Arial" w:hAnsi="Arial" w:cs="Arial" w:hint="eastAsia"/>
          <w:color w:val="000000"/>
          <w:sz w:val="22"/>
          <w:szCs w:val="22"/>
        </w:rPr>
        <w:t>本</w:t>
      </w:r>
      <w:r w:rsidR="00A92376" w:rsidRPr="00595F3A">
        <w:rPr>
          <w:rFonts w:ascii="Arial" w:hAnsi="Arial" w:cs="Arial" w:hint="eastAsia"/>
          <w:color w:val="000000"/>
          <w:sz w:val="22"/>
          <w:szCs w:val="22"/>
        </w:rPr>
        <w:t>理财产品</w:t>
      </w:r>
      <w:r w:rsidR="00A92376">
        <w:rPr>
          <w:rFonts w:ascii="Arial" w:hAnsi="Arial" w:cs="Arial" w:hint="eastAsia"/>
          <w:color w:val="000000"/>
          <w:sz w:val="22"/>
          <w:szCs w:val="22"/>
        </w:rPr>
        <w:t>某类</w:t>
      </w:r>
      <w:r w:rsidR="00A92376" w:rsidRPr="00595F3A">
        <w:rPr>
          <w:rFonts w:ascii="Arial" w:hAnsi="Arial" w:cs="Arial" w:hint="eastAsia"/>
          <w:color w:val="000000"/>
          <w:sz w:val="22"/>
          <w:szCs w:val="22"/>
        </w:rPr>
        <w:t>份额资产净值</w:t>
      </w:r>
    </w:p>
    <w:p w14:paraId="3C14B2AB" w14:textId="40E6B7CF" w:rsidR="00200E49" w:rsidRPr="00595F3A" w:rsidRDefault="00A92376" w:rsidP="00A57576">
      <w:pPr>
        <w:autoSpaceDE w:val="0"/>
        <w:autoSpaceDN w:val="0"/>
        <w:adjustRightInd w:val="0"/>
        <w:spacing w:line="360" w:lineRule="auto"/>
        <w:ind w:firstLineChars="200" w:firstLine="440"/>
        <w:rPr>
          <w:rFonts w:ascii="Arial" w:hAnsi="Arial" w:cs="Arial"/>
          <w:color w:val="000000"/>
          <w:sz w:val="22"/>
          <w:szCs w:val="22"/>
        </w:rPr>
      </w:pPr>
      <w:r>
        <w:rPr>
          <w:rFonts w:ascii="Arial" w:hAnsi="Arial" w:cs="Arial" w:hint="eastAsia"/>
          <w:color w:val="000000"/>
          <w:sz w:val="22"/>
          <w:szCs w:val="22"/>
        </w:rPr>
        <w:lastRenderedPageBreak/>
        <w:t>产品销售服务费每日计提，按期</w:t>
      </w:r>
      <w:r w:rsidR="00200E49" w:rsidRPr="00595F3A">
        <w:rPr>
          <w:rFonts w:ascii="Arial" w:hAnsi="Arial" w:cs="Arial" w:hint="eastAsia"/>
          <w:color w:val="000000"/>
          <w:sz w:val="22"/>
          <w:szCs w:val="22"/>
        </w:rPr>
        <w:t>支付。</w:t>
      </w:r>
    </w:p>
    <w:p w14:paraId="759090B0" w14:textId="39581444" w:rsidR="00261127" w:rsidRPr="00A52027" w:rsidRDefault="00261127" w:rsidP="0067078D">
      <w:pPr>
        <w:widowControl/>
        <w:numPr>
          <w:ilvl w:val="0"/>
          <w:numId w:val="6"/>
        </w:numPr>
        <w:autoSpaceDE w:val="0"/>
        <w:autoSpaceDN w:val="0"/>
        <w:adjustRightInd w:val="0"/>
        <w:spacing w:line="360" w:lineRule="auto"/>
        <w:ind w:left="0" w:firstLineChars="200" w:firstLine="440"/>
        <w:rPr>
          <w:rFonts w:ascii="Arial" w:hAnsi="Arial" w:cs="Arial"/>
          <w:color w:val="000000"/>
          <w:sz w:val="22"/>
          <w:szCs w:val="22"/>
        </w:rPr>
      </w:pPr>
      <w:r w:rsidRPr="00A52027">
        <w:rPr>
          <w:rFonts w:ascii="Arial" w:hAnsi="Arial" w:cs="Arial"/>
          <w:color w:val="000000"/>
          <w:sz w:val="22"/>
          <w:szCs w:val="22"/>
        </w:rPr>
        <w:t>增值税及附加税费</w:t>
      </w:r>
    </w:p>
    <w:p w14:paraId="602B2ACD" w14:textId="3390987B" w:rsidR="00261127" w:rsidRPr="00A52027" w:rsidRDefault="006B0588" w:rsidP="00FC1BC7">
      <w:pPr>
        <w:spacing w:line="360" w:lineRule="auto"/>
        <w:ind w:firstLineChars="200" w:firstLine="440"/>
        <w:rPr>
          <w:rFonts w:ascii="Arial" w:hAnsi="Arial" w:cs="Arial"/>
          <w:sz w:val="22"/>
          <w:szCs w:val="22"/>
        </w:rPr>
      </w:pPr>
      <w:r w:rsidRPr="00A52027">
        <w:rPr>
          <w:rFonts w:ascii="Arial" w:hAnsi="Arial" w:cs="Arial"/>
          <w:sz w:val="22"/>
          <w:szCs w:val="22"/>
        </w:rPr>
        <w:t>根据中国增值税相关法律法规、税收政策等要求，</w:t>
      </w:r>
      <w:r w:rsidR="003E0F31">
        <w:rPr>
          <w:rFonts w:ascii="Arial" w:hAnsi="Arial" w:cs="Arial" w:hint="eastAsia"/>
          <w:color w:val="000000"/>
          <w:sz w:val="22"/>
          <w:szCs w:val="22"/>
        </w:rPr>
        <w:t>本</w:t>
      </w:r>
      <w:r w:rsidRPr="00A52027">
        <w:rPr>
          <w:rFonts w:ascii="Arial" w:hAnsi="Arial" w:cs="Arial"/>
          <w:sz w:val="22"/>
          <w:szCs w:val="22"/>
        </w:rPr>
        <w:t>理财产品运营过程中发生的增值税应税行为，以产品管理人为纳税人。签约各方同意本理财产品在运营过程中应缴纳的增值税及附加税费（包括但不限于城市维护建设税、教育费附加及地方教育附加等）由管理人从</w:t>
      </w:r>
      <w:r w:rsidR="004329E9">
        <w:rPr>
          <w:rFonts w:ascii="Arial" w:hAnsi="Arial" w:cs="Arial" w:hint="eastAsia"/>
          <w:color w:val="000000"/>
          <w:sz w:val="22"/>
          <w:szCs w:val="22"/>
        </w:rPr>
        <w:t>本</w:t>
      </w:r>
      <w:r w:rsidRPr="00A52027">
        <w:rPr>
          <w:rFonts w:ascii="Arial" w:hAnsi="Arial" w:cs="Arial"/>
          <w:sz w:val="22"/>
          <w:szCs w:val="22"/>
        </w:rPr>
        <w:t>理财产品财产中支付，并依据中国税务机关要求，履行相关纳税申报义务。投资者从</w:t>
      </w:r>
      <w:r w:rsidR="004329E9">
        <w:rPr>
          <w:rFonts w:ascii="Arial" w:hAnsi="Arial" w:cs="Arial" w:hint="eastAsia"/>
          <w:color w:val="000000"/>
          <w:sz w:val="22"/>
          <w:szCs w:val="22"/>
        </w:rPr>
        <w:t>本</w:t>
      </w:r>
      <w:r w:rsidRPr="00A52027">
        <w:rPr>
          <w:rFonts w:ascii="Arial" w:hAnsi="Arial" w:cs="Arial"/>
          <w:sz w:val="22"/>
          <w:szCs w:val="22"/>
        </w:rPr>
        <w:t>理财产品取得的收益应缴纳的税款，由投资者自行申报及缴纳</w:t>
      </w:r>
      <w:r w:rsidR="00261127" w:rsidRPr="00A52027">
        <w:rPr>
          <w:rFonts w:ascii="Arial" w:hAnsi="Arial" w:cs="Arial"/>
          <w:sz w:val="22"/>
          <w:szCs w:val="22"/>
        </w:rPr>
        <w:t>。</w:t>
      </w:r>
    </w:p>
    <w:p w14:paraId="7315DF53" w14:textId="77777777" w:rsidR="00261127" w:rsidRPr="00A52027" w:rsidRDefault="00261127" w:rsidP="0067078D">
      <w:pPr>
        <w:widowControl/>
        <w:numPr>
          <w:ilvl w:val="0"/>
          <w:numId w:val="6"/>
        </w:numPr>
        <w:autoSpaceDE w:val="0"/>
        <w:autoSpaceDN w:val="0"/>
        <w:adjustRightInd w:val="0"/>
        <w:spacing w:line="360" w:lineRule="auto"/>
        <w:ind w:left="0" w:firstLineChars="200" w:firstLine="440"/>
        <w:rPr>
          <w:rFonts w:ascii="Arial" w:hAnsi="Arial" w:cs="Arial"/>
          <w:color w:val="000000"/>
          <w:sz w:val="22"/>
          <w:szCs w:val="22"/>
        </w:rPr>
      </w:pPr>
      <w:r w:rsidRPr="00A52027">
        <w:rPr>
          <w:rFonts w:ascii="Arial" w:hAnsi="Arial" w:cs="Arial"/>
          <w:color w:val="000000"/>
          <w:sz w:val="22"/>
          <w:szCs w:val="22"/>
        </w:rPr>
        <w:t>其它费用</w:t>
      </w:r>
    </w:p>
    <w:p w14:paraId="29255FBA" w14:textId="260E3F0A" w:rsidR="00261127" w:rsidRPr="00A52027" w:rsidRDefault="00261127" w:rsidP="00261127">
      <w:pPr>
        <w:spacing w:line="360" w:lineRule="auto"/>
        <w:ind w:firstLineChars="200" w:firstLine="440"/>
        <w:rPr>
          <w:rFonts w:ascii="Arial" w:hAnsi="Arial" w:cs="Arial"/>
          <w:sz w:val="22"/>
          <w:szCs w:val="22"/>
        </w:rPr>
      </w:pPr>
      <w:r w:rsidRPr="00A52027">
        <w:rPr>
          <w:rFonts w:ascii="Arial" w:hAnsi="Arial" w:cs="Arial"/>
          <w:sz w:val="22"/>
          <w:szCs w:val="22"/>
        </w:rPr>
        <w:t>除产品销售服务费、固定管理费、托管费、增值税及附加税费等费用之外的产品费用，</w:t>
      </w:r>
      <w:r w:rsidR="003E621F" w:rsidRPr="003E621F">
        <w:rPr>
          <w:rFonts w:ascii="Arial" w:hAnsi="Arial" w:cs="Arial" w:hint="eastAsia"/>
          <w:sz w:val="22"/>
          <w:szCs w:val="22"/>
        </w:rPr>
        <w:t>包括但不限于与</w:t>
      </w:r>
      <w:r w:rsidR="003E56F2">
        <w:rPr>
          <w:rFonts w:ascii="Arial" w:hAnsi="Arial" w:cs="Arial" w:hint="eastAsia"/>
          <w:color w:val="000000"/>
          <w:sz w:val="22"/>
          <w:szCs w:val="22"/>
        </w:rPr>
        <w:t>本</w:t>
      </w:r>
      <w:r w:rsidR="003E621F" w:rsidRPr="003E621F">
        <w:rPr>
          <w:rFonts w:ascii="Arial" w:hAnsi="Arial" w:cs="Arial" w:hint="eastAsia"/>
          <w:sz w:val="22"/>
          <w:szCs w:val="22"/>
        </w:rPr>
        <w:t>理财产品相关的开户费用、账户维护费用、银行划款费用、</w:t>
      </w:r>
      <w:r w:rsidR="003E621F" w:rsidRPr="003E621F">
        <w:rPr>
          <w:rFonts w:ascii="Arial" w:hAnsi="Arial" w:cs="Arial"/>
          <w:sz w:val="22"/>
          <w:szCs w:val="22"/>
        </w:rPr>
        <w:t>交易费用（包括但不限于交易佣金、撮合费用等）、验资费、审计费、律师费、</w:t>
      </w:r>
      <w:r w:rsidR="003E621F" w:rsidRPr="003E621F">
        <w:rPr>
          <w:rFonts w:ascii="Arial" w:hAnsi="Arial" w:cs="Arial" w:hint="eastAsia"/>
          <w:sz w:val="22"/>
          <w:szCs w:val="22"/>
        </w:rPr>
        <w:t>诉讼费、</w:t>
      </w:r>
      <w:r w:rsidR="003E621F" w:rsidRPr="003E621F">
        <w:rPr>
          <w:rFonts w:ascii="Arial" w:hAnsi="Arial" w:cs="Arial"/>
          <w:sz w:val="22"/>
          <w:szCs w:val="22"/>
        </w:rPr>
        <w:t>信息披露费、清算费、执行费等相关费用</w:t>
      </w:r>
      <w:r w:rsidR="003E621F" w:rsidRPr="003E621F">
        <w:rPr>
          <w:rFonts w:ascii="Arial" w:hAnsi="Arial" w:cs="Arial" w:hint="eastAsia"/>
          <w:sz w:val="22"/>
          <w:szCs w:val="22"/>
        </w:rPr>
        <w:t>，按照法律法规规定在</w:t>
      </w:r>
      <w:r w:rsidR="003E56F2">
        <w:rPr>
          <w:rFonts w:ascii="Arial" w:hAnsi="Arial" w:cs="Arial" w:hint="eastAsia"/>
          <w:color w:val="000000"/>
          <w:sz w:val="22"/>
          <w:szCs w:val="22"/>
        </w:rPr>
        <w:t>本</w:t>
      </w:r>
      <w:r w:rsidR="003E621F" w:rsidRPr="003E621F">
        <w:rPr>
          <w:rFonts w:ascii="Arial" w:hAnsi="Arial" w:cs="Arial" w:hint="eastAsia"/>
          <w:sz w:val="22"/>
          <w:szCs w:val="22"/>
        </w:rPr>
        <w:t>理财产品资产中列支，</w:t>
      </w:r>
      <w:r w:rsidR="003E621F" w:rsidRPr="003E621F">
        <w:rPr>
          <w:rFonts w:ascii="Arial" w:hAnsi="Arial" w:cs="Arial"/>
          <w:sz w:val="22"/>
          <w:szCs w:val="22"/>
        </w:rPr>
        <w:t>具体以实际发生为准</w:t>
      </w:r>
      <w:r w:rsidR="003E621F" w:rsidRPr="003E621F">
        <w:rPr>
          <w:rFonts w:ascii="Arial" w:hAnsi="Arial" w:cs="Arial" w:hint="eastAsia"/>
          <w:sz w:val="22"/>
          <w:szCs w:val="22"/>
        </w:rPr>
        <w:t>。</w:t>
      </w:r>
    </w:p>
    <w:p w14:paraId="19D61DB1" w14:textId="2B2AE277" w:rsidR="00261127" w:rsidRPr="00A52027" w:rsidRDefault="00640AAE" w:rsidP="0067078D">
      <w:pPr>
        <w:widowControl/>
        <w:numPr>
          <w:ilvl w:val="0"/>
          <w:numId w:val="6"/>
        </w:numPr>
        <w:autoSpaceDE w:val="0"/>
        <w:autoSpaceDN w:val="0"/>
        <w:adjustRightInd w:val="0"/>
        <w:spacing w:line="360" w:lineRule="auto"/>
        <w:ind w:left="0" w:firstLineChars="200" w:firstLine="440"/>
        <w:rPr>
          <w:rFonts w:ascii="Arial" w:hAnsi="Arial" w:cs="Arial"/>
          <w:sz w:val="22"/>
          <w:szCs w:val="22"/>
        </w:rPr>
      </w:pPr>
      <w:r w:rsidRPr="00A52027">
        <w:rPr>
          <w:rFonts w:ascii="Arial" w:hAnsi="Arial" w:cs="Arial"/>
          <w:sz w:val="22"/>
          <w:szCs w:val="22"/>
        </w:rPr>
        <w:t>本理财产品</w:t>
      </w:r>
      <w:r w:rsidR="00261127" w:rsidRPr="00A52027">
        <w:rPr>
          <w:rFonts w:ascii="Arial" w:hAnsi="Arial" w:cs="Arial"/>
          <w:sz w:val="22"/>
          <w:szCs w:val="22"/>
        </w:rPr>
        <w:t>的产品成立日不计提费用。</w:t>
      </w:r>
    </w:p>
    <w:p w14:paraId="463DCED7" w14:textId="77777777" w:rsidR="00261127" w:rsidRPr="00A52027" w:rsidRDefault="00261127" w:rsidP="0067078D">
      <w:pPr>
        <w:pStyle w:val="ae"/>
        <w:widowControl/>
        <w:numPr>
          <w:ilvl w:val="0"/>
          <w:numId w:val="7"/>
        </w:numPr>
        <w:spacing w:line="360" w:lineRule="auto"/>
        <w:ind w:left="0" w:firstLineChars="0" w:firstLine="510"/>
        <w:jc w:val="left"/>
        <w:rPr>
          <w:rFonts w:ascii="Arial" w:hAnsi="Arial" w:cs="Arial"/>
          <w:color w:val="000000"/>
          <w:sz w:val="22"/>
          <w:szCs w:val="22"/>
        </w:rPr>
      </w:pPr>
      <w:r w:rsidRPr="00A52027">
        <w:rPr>
          <w:rFonts w:ascii="Arial" w:hAnsi="Arial" w:cs="Arial"/>
          <w:sz w:val="22"/>
          <w:szCs w:val="22"/>
        </w:rPr>
        <w:t>认</w:t>
      </w:r>
      <w:r w:rsidRPr="00A52027">
        <w:rPr>
          <w:rFonts w:ascii="Arial" w:hAnsi="Arial" w:cs="Arial"/>
          <w:sz w:val="22"/>
          <w:szCs w:val="22"/>
        </w:rPr>
        <w:t>/</w:t>
      </w:r>
      <w:r w:rsidRPr="00A52027">
        <w:rPr>
          <w:rFonts w:ascii="Arial" w:hAnsi="Arial" w:cs="Arial"/>
          <w:sz w:val="22"/>
          <w:szCs w:val="22"/>
        </w:rPr>
        <w:t>申购费、赎回费</w:t>
      </w:r>
    </w:p>
    <w:p w14:paraId="5287ED47" w14:textId="160CFC6D" w:rsidR="003B24FB" w:rsidRPr="003B24FB" w:rsidRDefault="00461C65" w:rsidP="00CE32A4">
      <w:pPr>
        <w:spacing w:line="360" w:lineRule="auto"/>
        <w:ind w:firstLineChars="200" w:firstLine="440"/>
        <w:rPr>
          <w:rFonts w:ascii="Arial" w:hAnsi="Arial" w:cs="Arial"/>
          <w:sz w:val="22"/>
          <w:szCs w:val="22"/>
        </w:rPr>
      </w:pPr>
      <w:r>
        <w:rPr>
          <w:rFonts w:ascii="Arial" w:hAnsi="Arial" w:cs="Arial" w:hint="eastAsia"/>
          <w:sz w:val="22"/>
          <w:szCs w:val="22"/>
        </w:rPr>
        <w:t>本理财产品不收取</w:t>
      </w:r>
      <w:r w:rsidR="00CE32A4">
        <w:rPr>
          <w:rFonts w:ascii="Arial" w:hAnsi="Arial" w:cs="Arial" w:hint="eastAsia"/>
          <w:sz w:val="22"/>
          <w:szCs w:val="22"/>
        </w:rPr>
        <w:t>认购费、申购费、</w:t>
      </w:r>
      <w:r w:rsidRPr="00461C65">
        <w:rPr>
          <w:rFonts w:ascii="Arial" w:hAnsi="Arial" w:cs="Arial" w:hint="eastAsia"/>
          <w:sz w:val="22"/>
          <w:szCs w:val="22"/>
        </w:rPr>
        <w:t>赎回费</w:t>
      </w:r>
      <w:r>
        <w:rPr>
          <w:rFonts w:ascii="Arial" w:hAnsi="Arial" w:cs="Arial" w:hint="eastAsia"/>
          <w:sz w:val="22"/>
          <w:szCs w:val="22"/>
        </w:rPr>
        <w:t>。</w:t>
      </w:r>
    </w:p>
    <w:p w14:paraId="24E0FE85" w14:textId="77777777" w:rsidR="00261127" w:rsidRPr="00A52027" w:rsidRDefault="00261127" w:rsidP="0067078D">
      <w:pPr>
        <w:pStyle w:val="ae"/>
        <w:widowControl/>
        <w:numPr>
          <w:ilvl w:val="0"/>
          <w:numId w:val="7"/>
        </w:numPr>
        <w:spacing w:line="360" w:lineRule="auto"/>
        <w:ind w:left="0" w:firstLineChars="0" w:firstLine="510"/>
        <w:jc w:val="left"/>
        <w:rPr>
          <w:rFonts w:ascii="Arial" w:hAnsi="Arial" w:cs="Arial"/>
          <w:color w:val="000000"/>
          <w:sz w:val="22"/>
          <w:szCs w:val="22"/>
        </w:rPr>
      </w:pPr>
      <w:r w:rsidRPr="00A52027">
        <w:rPr>
          <w:rFonts w:ascii="Arial" w:hAnsi="Arial" w:cs="Arial"/>
          <w:color w:val="000000"/>
          <w:sz w:val="22"/>
          <w:szCs w:val="22"/>
        </w:rPr>
        <w:t>费用调整</w:t>
      </w:r>
    </w:p>
    <w:p w14:paraId="118CCFA7" w14:textId="4D366BC4" w:rsidR="00CC6142" w:rsidRPr="00CC6142" w:rsidRDefault="00FB0378" w:rsidP="00CC6142">
      <w:pPr>
        <w:spacing w:line="360" w:lineRule="auto"/>
        <w:ind w:firstLineChars="200" w:firstLine="440"/>
        <w:rPr>
          <w:rFonts w:ascii="Arial" w:hAnsi="Arial" w:cs="Arial"/>
          <w:sz w:val="22"/>
          <w:szCs w:val="22"/>
        </w:rPr>
      </w:pPr>
      <w:bookmarkStart w:id="1" w:name="TAttachment"/>
      <w:bookmarkStart w:id="2" w:name="TCSignYear"/>
      <w:bookmarkStart w:id="3" w:name="TCSignMonth"/>
      <w:bookmarkStart w:id="4" w:name="TCSignDay"/>
      <w:bookmarkEnd w:id="1"/>
      <w:bookmarkEnd w:id="2"/>
      <w:bookmarkEnd w:id="3"/>
      <w:bookmarkEnd w:id="4"/>
      <w:r w:rsidRPr="00FB0378">
        <w:rPr>
          <w:rFonts w:ascii="Arial" w:hAnsi="Arial" w:cs="Arial" w:hint="eastAsia"/>
          <w:sz w:val="22"/>
          <w:szCs w:val="22"/>
        </w:rPr>
        <w:t>管理人有权根据国家政策和适用法律法规的规定，对本理财产品收费项目、收费条件、计算方法、收取方式及费率等在约定范围内进行调整，具体以管理人公告为准。</w:t>
      </w:r>
    </w:p>
    <w:p w14:paraId="0B8327E4" w14:textId="624BD05F" w:rsidR="00CC6142" w:rsidRPr="00A52027" w:rsidRDefault="00CC6142" w:rsidP="00CC6142">
      <w:pPr>
        <w:spacing w:line="360" w:lineRule="auto"/>
        <w:ind w:firstLineChars="200" w:firstLine="440"/>
        <w:rPr>
          <w:rFonts w:ascii="Arial" w:hAnsi="Arial" w:cs="Arial"/>
          <w:sz w:val="22"/>
          <w:szCs w:val="22"/>
        </w:rPr>
      </w:pPr>
      <w:r w:rsidRPr="00CC6142">
        <w:rPr>
          <w:rFonts w:ascii="Arial" w:hAnsi="Arial" w:cs="Arial" w:hint="eastAsia"/>
          <w:sz w:val="22"/>
          <w:szCs w:val="22"/>
        </w:rPr>
        <w:t>超出约定范围的调整，管理人将至少提前</w:t>
      </w:r>
      <w:r w:rsidRPr="00CC6142">
        <w:rPr>
          <w:rFonts w:ascii="Arial" w:hAnsi="Arial" w:cs="Arial"/>
          <w:sz w:val="22"/>
          <w:szCs w:val="22"/>
        </w:rPr>
        <w:t>5</w:t>
      </w:r>
      <w:r w:rsidRPr="00CC6142">
        <w:rPr>
          <w:rFonts w:ascii="Arial" w:hAnsi="Arial" w:cs="Arial" w:hint="eastAsia"/>
          <w:sz w:val="22"/>
          <w:szCs w:val="22"/>
        </w:rPr>
        <w:t>个工作日进行公告。</w:t>
      </w:r>
      <w:r w:rsidRPr="00CC6142">
        <w:rPr>
          <w:rFonts w:ascii="Arial" w:hAnsi="Arial" w:cs="Arial"/>
          <w:sz w:val="22"/>
          <w:szCs w:val="22"/>
        </w:rPr>
        <w:t>投资者在信息披露期间未提出书面异议的，即视为书面同意</w:t>
      </w:r>
      <w:r w:rsidRPr="00CC6142">
        <w:rPr>
          <w:rFonts w:ascii="Arial" w:hAnsi="Arial" w:cs="Arial" w:hint="eastAsia"/>
          <w:sz w:val="22"/>
          <w:szCs w:val="22"/>
        </w:rPr>
        <w:t>。</w:t>
      </w:r>
      <w:r w:rsidRPr="00CC6142">
        <w:rPr>
          <w:rFonts w:ascii="Arial" w:hAnsi="Arial" w:cs="Arial"/>
          <w:sz w:val="22"/>
          <w:szCs w:val="22"/>
        </w:rPr>
        <w:t>产品说明书</w:t>
      </w:r>
      <w:r w:rsidR="002F3C68" w:rsidRPr="002F3C68">
        <w:rPr>
          <w:rFonts w:ascii="Arial" w:hAnsi="Arial" w:cs="Arial" w:hint="eastAsia"/>
          <w:sz w:val="22"/>
          <w:szCs w:val="22"/>
        </w:rPr>
        <w:t>相关事项变更</w:t>
      </w:r>
      <w:r w:rsidRPr="00CC6142">
        <w:rPr>
          <w:rFonts w:ascii="Arial" w:hAnsi="Arial" w:cs="Arial"/>
          <w:sz w:val="22"/>
          <w:szCs w:val="22"/>
        </w:rPr>
        <w:t>自信息披露期结束后自动生效。投资者如不同意调整的，</w:t>
      </w:r>
      <w:r w:rsidR="005A2550" w:rsidRPr="005A2550">
        <w:rPr>
          <w:rFonts w:ascii="Arial" w:hAnsi="Arial" w:cs="Arial" w:hint="eastAsia"/>
          <w:sz w:val="22"/>
          <w:szCs w:val="22"/>
        </w:rPr>
        <w:t>有权按照本理财产品销售文件的约定提前</w:t>
      </w:r>
      <w:r w:rsidRPr="00CC6142">
        <w:rPr>
          <w:rFonts w:ascii="Arial" w:hAnsi="Arial" w:cs="Arial"/>
          <w:sz w:val="22"/>
          <w:szCs w:val="22"/>
        </w:rPr>
        <w:t>赎回本理财产品</w:t>
      </w:r>
      <w:r w:rsidRPr="00CC6142">
        <w:rPr>
          <w:rFonts w:ascii="Arial" w:hAnsi="Arial" w:cs="Arial" w:hint="eastAsia"/>
          <w:sz w:val="22"/>
          <w:szCs w:val="22"/>
        </w:rPr>
        <w:t>，</w:t>
      </w:r>
      <w:r w:rsidRPr="00CC6142">
        <w:rPr>
          <w:rFonts w:ascii="Arial" w:hAnsi="Arial" w:cs="Arial"/>
          <w:sz w:val="22"/>
          <w:szCs w:val="22"/>
        </w:rPr>
        <w:t>此种情况下平安理财将可能在</w:t>
      </w:r>
      <w:r w:rsidRPr="00CC6142">
        <w:rPr>
          <w:rFonts w:ascii="Arial" w:hAnsi="Arial" w:cs="Arial" w:hint="eastAsia"/>
          <w:sz w:val="22"/>
          <w:szCs w:val="22"/>
        </w:rPr>
        <w:t>本</w:t>
      </w:r>
      <w:r w:rsidR="002974F1">
        <w:rPr>
          <w:rFonts w:ascii="Arial" w:hAnsi="Arial" w:cs="Arial" w:hint="eastAsia"/>
          <w:sz w:val="22"/>
          <w:szCs w:val="22"/>
        </w:rPr>
        <w:t>产品</w:t>
      </w:r>
      <w:r w:rsidRPr="00CC6142">
        <w:rPr>
          <w:rFonts w:ascii="Arial" w:hAnsi="Arial" w:cs="Arial" w:hint="eastAsia"/>
          <w:sz w:val="22"/>
          <w:szCs w:val="22"/>
        </w:rPr>
        <w:t>说明书约定的</w:t>
      </w:r>
      <w:r w:rsidR="009367E4">
        <w:rPr>
          <w:rFonts w:ascii="Arial" w:hAnsi="Arial" w:cs="Arial" w:hint="eastAsia"/>
          <w:sz w:val="22"/>
          <w:szCs w:val="22"/>
        </w:rPr>
        <w:t>开放</w:t>
      </w:r>
      <w:r w:rsidR="007F4997">
        <w:rPr>
          <w:rFonts w:ascii="Arial" w:hAnsi="Arial" w:cs="Arial" w:hint="eastAsia"/>
          <w:sz w:val="22"/>
          <w:szCs w:val="22"/>
        </w:rPr>
        <w:t>期</w:t>
      </w:r>
      <w:r w:rsidRPr="00CC6142">
        <w:rPr>
          <w:rFonts w:ascii="Arial" w:hAnsi="Arial" w:cs="Arial"/>
          <w:sz w:val="22"/>
          <w:szCs w:val="22"/>
        </w:rPr>
        <w:t>外单独开放特殊赎回期间，具体以届时平安理财的信息披露为准，逾期未赎回的视为</w:t>
      </w:r>
      <w:r w:rsidRPr="00CC6142">
        <w:rPr>
          <w:rFonts w:ascii="Arial" w:hAnsi="Arial" w:cs="Arial" w:hint="eastAsia"/>
          <w:sz w:val="22"/>
          <w:szCs w:val="22"/>
        </w:rPr>
        <w:t>投资者</w:t>
      </w:r>
      <w:r w:rsidRPr="00CC6142">
        <w:rPr>
          <w:rFonts w:ascii="Arial" w:hAnsi="Arial" w:cs="Arial"/>
          <w:sz w:val="22"/>
          <w:szCs w:val="22"/>
        </w:rPr>
        <w:t>同意接受前述调整且继续持有本理财产品。</w:t>
      </w:r>
    </w:p>
    <w:p w14:paraId="1451A4D4" w14:textId="047E8D60" w:rsidR="00157CC6" w:rsidRPr="00A52027" w:rsidRDefault="00157CC6" w:rsidP="00945780">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产品收益分配</w:t>
      </w:r>
    </w:p>
    <w:p w14:paraId="73F22F35" w14:textId="77777777" w:rsidR="00F16504" w:rsidRPr="00A52027" w:rsidRDefault="00F16504" w:rsidP="0067078D">
      <w:pPr>
        <w:numPr>
          <w:ilvl w:val="1"/>
          <w:numId w:val="26"/>
        </w:numPr>
        <w:spacing w:line="360" w:lineRule="auto"/>
        <w:ind w:left="0" w:firstLineChars="200" w:firstLine="442"/>
        <w:rPr>
          <w:rFonts w:ascii="Arial" w:hAnsi="Arial" w:cs="Arial"/>
          <w:b/>
          <w:color w:val="000000"/>
          <w:sz w:val="22"/>
          <w:szCs w:val="22"/>
        </w:rPr>
      </w:pPr>
      <w:r w:rsidRPr="00A52027">
        <w:rPr>
          <w:rFonts w:ascii="Arial" w:hAnsi="Arial" w:cs="Arial"/>
          <w:b/>
          <w:color w:val="000000"/>
          <w:sz w:val="22"/>
          <w:szCs w:val="22"/>
        </w:rPr>
        <w:t>收益的构成</w:t>
      </w:r>
    </w:p>
    <w:p w14:paraId="2D09ED61" w14:textId="11F3323B" w:rsidR="00F16504" w:rsidRPr="00A52027" w:rsidRDefault="00640AAE" w:rsidP="00F16504">
      <w:pPr>
        <w:spacing w:line="360" w:lineRule="auto"/>
        <w:ind w:firstLineChars="200" w:firstLine="440"/>
        <w:rPr>
          <w:rFonts w:ascii="Arial" w:hAnsi="Arial" w:cs="Arial"/>
          <w:color w:val="000000"/>
          <w:sz w:val="22"/>
          <w:szCs w:val="22"/>
        </w:rPr>
      </w:pPr>
      <w:r w:rsidRPr="00A52027">
        <w:rPr>
          <w:rFonts w:ascii="Arial" w:hAnsi="Arial" w:cs="Arial"/>
          <w:color w:val="000000"/>
          <w:sz w:val="22"/>
          <w:szCs w:val="22"/>
        </w:rPr>
        <w:t>本理财产品</w:t>
      </w:r>
      <w:r w:rsidR="00F16504" w:rsidRPr="00A52027">
        <w:rPr>
          <w:rFonts w:ascii="Arial" w:hAnsi="Arial" w:cs="Arial"/>
          <w:color w:val="000000"/>
          <w:sz w:val="22"/>
          <w:szCs w:val="22"/>
        </w:rPr>
        <w:t>的收益包括：投资债券、货币市场工具等监管机构认可的相关资产或资产</w:t>
      </w:r>
      <w:r w:rsidR="00C77E1D">
        <w:rPr>
          <w:rFonts w:ascii="Arial" w:hAnsi="Arial" w:cs="Arial" w:hint="eastAsia"/>
          <w:color w:val="000000"/>
          <w:sz w:val="22"/>
          <w:szCs w:val="22"/>
        </w:rPr>
        <w:lastRenderedPageBreak/>
        <w:t>管理产品</w:t>
      </w:r>
      <w:r w:rsidR="00F16504" w:rsidRPr="00A52027">
        <w:rPr>
          <w:rFonts w:ascii="Arial" w:hAnsi="Arial" w:cs="Arial"/>
          <w:color w:val="000000"/>
          <w:sz w:val="22"/>
          <w:szCs w:val="22"/>
        </w:rPr>
        <w:t>所产生的利息收入、买卖证券差价收入、银行存款利息以及已实现的其他合法收入。净收益是收益扣除按监管部门有关规定可以在产品收益中提取的有关费用等项目后得出的余额。</w:t>
      </w:r>
      <w:r w:rsidR="00F16504" w:rsidRPr="00A52027">
        <w:rPr>
          <w:rFonts w:ascii="Arial" w:hAnsi="Arial" w:cs="Arial"/>
          <w:b/>
          <w:color w:val="000000"/>
          <w:sz w:val="22"/>
          <w:szCs w:val="22"/>
        </w:rPr>
        <w:t>该收益的构成不代表投资者一定可以获得收益。</w:t>
      </w:r>
    </w:p>
    <w:p w14:paraId="70E47615" w14:textId="77777777" w:rsidR="00F16504" w:rsidRPr="00A52027" w:rsidRDefault="00F16504" w:rsidP="007966BB">
      <w:pPr>
        <w:numPr>
          <w:ilvl w:val="1"/>
          <w:numId w:val="26"/>
        </w:numPr>
        <w:spacing w:line="360" w:lineRule="auto"/>
        <w:ind w:left="0" w:firstLineChars="200" w:firstLine="442"/>
        <w:rPr>
          <w:rFonts w:ascii="Arial" w:hAnsi="Arial" w:cs="Arial"/>
          <w:b/>
          <w:color w:val="000000"/>
          <w:sz w:val="22"/>
          <w:szCs w:val="22"/>
        </w:rPr>
      </w:pPr>
      <w:r w:rsidRPr="00A52027">
        <w:rPr>
          <w:rFonts w:ascii="Arial" w:hAnsi="Arial" w:cs="Arial"/>
          <w:b/>
          <w:color w:val="000000"/>
          <w:sz w:val="22"/>
          <w:szCs w:val="22"/>
        </w:rPr>
        <w:t>收益分配原则</w:t>
      </w:r>
    </w:p>
    <w:p w14:paraId="0792E74A" w14:textId="77777777" w:rsidR="00F16504" w:rsidRPr="00A52027" w:rsidRDefault="00F16504" w:rsidP="007966BB">
      <w:pPr>
        <w:numPr>
          <w:ilvl w:val="0"/>
          <w:numId w:val="27"/>
        </w:numPr>
        <w:spacing w:line="360" w:lineRule="auto"/>
        <w:ind w:left="0" w:firstLineChars="200" w:firstLine="440"/>
        <w:rPr>
          <w:rFonts w:ascii="Arial" w:hAnsi="Arial" w:cs="Arial"/>
          <w:color w:val="000000"/>
          <w:sz w:val="22"/>
          <w:szCs w:val="22"/>
        </w:rPr>
      </w:pPr>
      <w:r w:rsidRPr="00A52027">
        <w:rPr>
          <w:rFonts w:ascii="Arial" w:hAnsi="Arial" w:cs="Arial"/>
          <w:snapToGrid w:val="0"/>
          <w:color w:val="000000"/>
          <w:sz w:val="22"/>
          <w:szCs w:val="22"/>
        </w:rPr>
        <w:t>收益采用现金分配方式</w:t>
      </w:r>
      <w:r w:rsidRPr="00A52027">
        <w:rPr>
          <w:rFonts w:ascii="Arial" w:hAnsi="Arial" w:cs="Arial"/>
          <w:color w:val="000000"/>
          <w:sz w:val="22"/>
          <w:szCs w:val="22"/>
        </w:rPr>
        <w:t>；</w:t>
      </w:r>
    </w:p>
    <w:p w14:paraId="29BFA57A" w14:textId="31C19206" w:rsidR="00F16504" w:rsidRPr="00A52027" w:rsidRDefault="002667F1" w:rsidP="007966BB">
      <w:pPr>
        <w:numPr>
          <w:ilvl w:val="0"/>
          <w:numId w:val="27"/>
        </w:numPr>
        <w:snapToGrid w:val="0"/>
        <w:spacing w:line="360" w:lineRule="auto"/>
        <w:ind w:left="0" w:firstLineChars="200" w:firstLine="440"/>
        <w:rPr>
          <w:rFonts w:ascii="Arial" w:hAnsi="Arial" w:cs="Arial"/>
          <w:snapToGrid w:val="0"/>
          <w:color w:val="000000"/>
          <w:sz w:val="22"/>
          <w:szCs w:val="22"/>
        </w:rPr>
      </w:pPr>
      <w:r>
        <w:rPr>
          <w:rFonts w:ascii="Arial" w:hAnsi="Arial" w:cs="Arial" w:hint="eastAsia"/>
          <w:snapToGrid w:val="0"/>
          <w:color w:val="000000"/>
          <w:sz w:val="22"/>
          <w:szCs w:val="22"/>
        </w:rPr>
        <w:t>同一类别的</w:t>
      </w:r>
      <w:r w:rsidR="00F16504" w:rsidRPr="00A52027">
        <w:rPr>
          <w:rFonts w:ascii="Arial" w:hAnsi="Arial" w:cs="Arial"/>
          <w:snapToGrid w:val="0"/>
          <w:color w:val="000000"/>
          <w:sz w:val="22"/>
          <w:szCs w:val="22"/>
        </w:rPr>
        <w:t>每一</w:t>
      </w:r>
      <w:r w:rsidR="007340BE">
        <w:rPr>
          <w:rFonts w:ascii="Arial" w:hAnsi="Arial" w:cs="Arial" w:hint="eastAsia"/>
          <w:snapToGrid w:val="0"/>
          <w:color w:val="000000"/>
          <w:sz w:val="22"/>
          <w:szCs w:val="22"/>
        </w:rPr>
        <w:t>产品</w:t>
      </w:r>
      <w:r w:rsidR="00F16504" w:rsidRPr="00A52027">
        <w:rPr>
          <w:rFonts w:ascii="Arial" w:hAnsi="Arial" w:cs="Arial"/>
          <w:snapToGrid w:val="0"/>
          <w:color w:val="000000"/>
          <w:sz w:val="22"/>
          <w:szCs w:val="22"/>
        </w:rPr>
        <w:t>份额享有同等分配权</w:t>
      </w:r>
      <w:r w:rsidR="009E5AB9" w:rsidRPr="00A52027">
        <w:rPr>
          <w:rFonts w:ascii="Arial" w:hAnsi="Arial" w:cs="Arial"/>
          <w:snapToGrid w:val="0"/>
          <w:color w:val="000000"/>
          <w:sz w:val="22"/>
          <w:szCs w:val="22"/>
        </w:rPr>
        <w:t>。</w:t>
      </w:r>
    </w:p>
    <w:p w14:paraId="4A5B0A94" w14:textId="1185A60E" w:rsidR="00381BD5" w:rsidRPr="00A52027" w:rsidRDefault="00381BD5" w:rsidP="008F0F08">
      <w:pPr>
        <w:snapToGrid w:val="0"/>
        <w:spacing w:line="360" w:lineRule="auto"/>
        <w:ind w:firstLineChars="200" w:firstLine="440"/>
        <w:rPr>
          <w:rFonts w:ascii="Arial" w:hAnsi="Arial" w:cs="Arial"/>
          <w:snapToGrid w:val="0"/>
          <w:color w:val="000000"/>
          <w:sz w:val="22"/>
          <w:szCs w:val="22"/>
        </w:rPr>
      </w:pPr>
      <w:r w:rsidRPr="00A52027">
        <w:rPr>
          <w:rFonts w:ascii="Arial" w:hAnsi="Arial" w:cs="Arial"/>
          <w:snapToGrid w:val="0"/>
          <w:color w:val="000000"/>
          <w:sz w:val="22"/>
          <w:szCs w:val="22"/>
        </w:rPr>
        <w:t>如</w:t>
      </w:r>
      <w:r w:rsidR="00D12F13" w:rsidRPr="00D12F13">
        <w:rPr>
          <w:rFonts w:ascii="Arial" w:hAnsi="Arial" w:cs="Arial" w:hint="eastAsia"/>
          <w:snapToGrid w:val="0"/>
          <w:color w:val="000000"/>
          <w:sz w:val="22"/>
          <w:szCs w:val="22"/>
        </w:rPr>
        <w:t>产品存续期间</w:t>
      </w:r>
      <w:r w:rsidR="00D12F13">
        <w:rPr>
          <w:rFonts w:ascii="Arial" w:hAnsi="Arial" w:cs="Arial" w:hint="eastAsia"/>
          <w:snapToGrid w:val="0"/>
          <w:color w:val="000000"/>
          <w:sz w:val="22"/>
          <w:szCs w:val="22"/>
        </w:rPr>
        <w:t>发生</w:t>
      </w:r>
      <w:r w:rsidRPr="00A52027">
        <w:rPr>
          <w:rFonts w:ascii="Arial" w:hAnsi="Arial" w:cs="Arial"/>
          <w:snapToGrid w:val="0"/>
          <w:color w:val="000000"/>
          <w:sz w:val="22"/>
          <w:szCs w:val="22"/>
        </w:rPr>
        <w:t>收益分配的，具体分配规则以本理财产品管理人的公告为准。</w:t>
      </w:r>
    </w:p>
    <w:p w14:paraId="383BF783" w14:textId="77777777" w:rsidR="00F16504" w:rsidRPr="00A52027" w:rsidRDefault="00F16504" w:rsidP="007966BB">
      <w:pPr>
        <w:numPr>
          <w:ilvl w:val="1"/>
          <w:numId w:val="26"/>
        </w:numPr>
        <w:spacing w:line="360" w:lineRule="auto"/>
        <w:ind w:left="0" w:firstLineChars="200" w:firstLine="442"/>
        <w:rPr>
          <w:rFonts w:ascii="Arial" w:hAnsi="Arial" w:cs="Arial"/>
          <w:b/>
          <w:color w:val="000000"/>
          <w:sz w:val="22"/>
          <w:szCs w:val="22"/>
        </w:rPr>
      </w:pPr>
      <w:r w:rsidRPr="00A52027">
        <w:rPr>
          <w:rFonts w:ascii="Arial" w:hAnsi="Arial" w:cs="Arial"/>
          <w:b/>
          <w:color w:val="000000"/>
          <w:sz w:val="22"/>
          <w:szCs w:val="22"/>
        </w:rPr>
        <w:t>风险示例</w:t>
      </w:r>
    </w:p>
    <w:p w14:paraId="06024397" w14:textId="3F86C519" w:rsidR="00F16504" w:rsidRPr="00A52027" w:rsidRDefault="00F16504" w:rsidP="004F7620">
      <w:pPr>
        <w:spacing w:line="360" w:lineRule="auto"/>
        <w:ind w:firstLineChars="200" w:firstLine="440"/>
        <w:rPr>
          <w:rFonts w:ascii="Arial" w:hAnsi="Arial" w:cs="Arial"/>
          <w:color w:val="000000"/>
          <w:sz w:val="22"/>
          <w:szCs w:val="22"/>
        </w:rPr>
      </w:pPr>
      <w:r w:rsidRPr="00A52027">
        <w:rPr>
          <w:rFonts w:ascii="Arial" w:hAnsi="Arial" w:cs="Arial"/>
          <w:color w:val="000000"/>
          <w:sz w:val="22"/>
          <w:szCs w:val="22"/>
        </w:rPr>
        <w:t>本理财产品实际收益率容易受到企业信用变化、市场利率的变化、实际投资运作情况以及投资管理方投资能力</w:t>
      </w:r>
      <w:r w:rsidR="00583ED4">
        <w:rPr>
          <w:rFonts w:ascii="Arial" w:hAnsi="Arial" w:cs="Arial" w:hint="eastAsia"/>
          <w:color w:val="000000"/>
          <w:sz w:val="22"/>
          <w:szCs w:val="22"/>
        </w:rPr>
        <w:t>等</w:t>
      </w:r>
      <w:r w:rsidRPr="00A52027">
        <w:rPr>
          <w:rFonts w:ascii="Arial" w:hAnsi="Arial" w:cs="Arial"/>
          <w:color w:val="000000"/>
          <w:sz w:val="22"/>
          <w:szCs w:val="22"/>
        </w:rPr>
        <w:t>的影响，</w:t>
      </w:r>
      <w:r w:rsidRPr="00A52027">
        <w:rPr>
          <w:rFonts w:ascii="Arial" w:hAnsi="Arial" w:cs="Arial"/>
          <w:b/>
          <w:color w:val="000000"/>
          <w:sz w:val="22"/>
          <w:szCs w:val="22"/>
        </w:rPr>
        <w:t>在</w:t>
      </w:r>
      <w:r w:rsidR="00FC1AEE" w:rsidRPr="00FC1AEE">
        <w:rPr>
          <w:rFonts w:ascii="Arial" w:hAnsi="Arial" w:cs="Arial" w:hint="eastAsia"/>
          <w:b/>
          <w:color w:val="000000"/>
          <w:sz w:val="22"/>
          <w:szCs w:val="22"/>
        </w:rPr>
        <w:t>发生资产违约且无法正常处置等</w:t>
      </w:r>
      <w:r w:rsidRPr="00A52027">
        <w:rPr>
          <w:rFonts w:ascii="Arial" w:hAnsi="Arial" w:cs="Arial"/>
          <w:b/>
          <w:color w:val="000000"/>
          <w:sz w:val="22"/>
          <w:szCs w:val="22"/>
        </w:rPr>
        <w:t>最不利的情况下，本理财产品收益率可能为零或负，投资者有可能损失全部本金。</w:t>
      </w:r>
      <w:r w:rsidRPr="00A52027">
        <w:rPr>
          <w:rFonts w:ascii="Arial" w:hAnsi="Arial" w:cs="Arial"/>
          <w:color w:val="000000"/>
          <w:sz w:val="22"/>
          <w:szCs w:val="22"/>
        </w:rPr>
        <w:t>对于因信用风险导致的损失，管理人将向发生信用风险的投资品种的发行主体进行追偿。所追偿的全部收益在扣除相关费用后，将继续向投资者进行清偿。</w:t>
      </w:r>
    </w:p>
    <w:p w14:paraId="542DBDFA" w14:textId="39FFA568" w:rsidR="00157CC6" w:rsidRPr="00A52027" w:rsidRDefault="00157CC6" w:rsidP="00945780">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产品终止和清算</w:t>
      </w:r>
    </w:p>
    <w:p w14:paraId="1B9C060A" w14:textId="6F286859" w:rsidR="00F16504" w:rsidRPr="00A52027" w:rsidRDefault="00F16504" w:rsidP="00CC0564">
      <w:pPr>
        <w:pStyle w:val="ae"/>
        <w:numPr>
          <w:ilvl w:val="0"/>
          <w:numId w:val="23"/>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出现以下情况，管理人有权终止本理财产品：</w:t>
      </w:r>
    </w:p>
    <w:p w14:paraId="4BA06634" w14:textId="4F401CE2" w:rsidR="00F16504" w:rsidRPr="00A52027" w:rsidRDefault="00F16504" w:rsidP="00CC0564">
      <w:pPr>
        <w:pStyle w:val="ae"/>
        <w:numPr>
          <w:ilvl w:val="0"/>
          <w:numId w:val="24"/>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根据法律法规规定、监管要求、产品</w:t>
      </w:r>
      <w:r w:rsidR="00B657C9">
        <w:rPr>
          <w:rFonts w:ascii="Arial" w:hAnsi="Arial" w:cs="Arial" w:hint="eastAsia"/>
          <w:noProof/>
          <w:color w:val="000000"/>
          <w:kern w:val="0"/>
          <w:sz w:val="22"/>
          <w:szCs w:val="22"/>
        </w:rPr>
        <w:t>说明书</w:t>
      </w:r>
      <w:r w:rsidRPr="00A52027">
        <w:rPr>
          <w:rFonts w:ascii="Arial" w:hAnsi="Arial" w:cs="Arial"/>
          <w:noProof/>
          <w:color w:val="000000"/>
          <w:kern w:val="0"/>
          <w:sz w:val="22"/>
          <w:szCs w:val="22"/>
        </w:rPr>
        <w:t>约定等需要终止</w:t>
      </w:r>
      <w:r w:rsidR="00057A6B">
        <w:rPr>
          <w:rFonts w:ascii="Arial" w:hAnsi="Arial" w:cs="Arial" w:hint="eastAsia"/>
          <w:noProof/>
          <w:color w:val="000000"/>
          <w:kern w:val="0"/>
          <w:sz w:val="22"/>
          <w:szCs w:val="22"/>
        </w:rPr>
        <w:t>本理财</w:t>
      </w:r>
      <w:r w:rsidRPr="00A52027">
        <w:rPr>
          <w:rFonts w:ascii="Arial" w:hAnsi="Arial" w:cs="Arial"/>
          <w:noProof/>
          <w:color w:val="000000"/>
          <w:kern w:val="0"/>
          <w:sz w:val="22"/>
          <w:szCs w:val="22"/>
        </w:rPr>
        <w:t>产品的；</w:t>
      </w:r>
    </w:p>
    <w:p w14:paraId="60DFC4E8" w14:textId="77777777" w:rsidR="00F16504" w:rsidRPr="00A52027" w:rsidRDefault="00F16504" w:rsidP="00CC0564">
      <w:pPr>
        <w:pStyle w:val="ae"/>
        <w:numPr>
          <w:ilvl w:val="0"/>
          <w:numId w:val="24"/>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经投资者、管理人、托管人协商一致后决定终止的；</w:t>
      </w:r>
    </w:p>
    <w:p w14:paraId="0628000B" w14:textId="69A0F3F9" w:rsidR="00F16504" w:rsidRPr="00A52027" w:rsidRDefault="00F16504" w:rsidP="00CC0564">
      <w:pPr>
        <w:pStyle w:val="ae"/>
        <w:numPr>
          <w:ilvl w:val="0"/>
          <w:numId w:val="24"/>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因不可抗力或意外事件导致产品管理人无法继续履行</w:t>
      </w:r>
      <w:r w:rsidR="00012EBB" w:rsidRPr="00012EBB">
        <w:rPr>
          <w:rFonts w:ascii="Arial" w:hAnsi="Arial" w:cs="Arial" w:hint="eastAsia"/>
          <w:noProof/>
          <w:color w:val="000000"/>
          <w:kern w:val="0"/>
          <w:sz w:val="22"/>
          <w:szCs w:val="22"/>
        </w:rPr>
        <w:t>本理财产品销售文件</w:t>
      </w:r>
      <w:r w:rsidRPr="00A52027">
        <w:rPr>
          <w:rFonts w:ascii="Arial" w:hAnsi="Arial" w:cs="Arial"/>
          <w:noProof/>
          <w:color w:val="000000"/>
          <w:kern w:val="0"/>
          <w:sz w:val="22"/>
          <w:szCs w:val="22"/>
        </w:rPr>
        <w:t>约定事项的；</w:t>
      </w:r>
    </w:p>
    <w:p w14:paraId="56864EEF" w14:textId="43BCC28C" w:rsidR="00F16504" w:rsidRPr="00A52027" w:rsidRDefault="00F16504" w:rsidP="00CC0564">
      <w:pPr>
        <w:pStyle w:val="ae"/>
        <w:numPr>
          <w:ilvl w:val="0"/>
          <w:numId w:val="24"/>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管理人根据市场情况、实际投资情况、产品运营情况</w:t>
      </w:r>
      <w:r w:rsidR="00C0443C">
        <w:rPr>
          <w:rFonts w:ascii="Arial" w:hAnsi="Arial" w:cs="Arial" w:hint="eastAsia"/>
          <w:noProof/>
          <w:color w:val="000000"/>
          <w:kern w:val="0"/>
          <w:sz w:val="22"/>
          <w:szCs w:val="22"/>
        </w:rPr>
        <w:t>、产品正常投资运作所需的最小规模</w:t>
      </w:r>
      <w:r w:rsidRPr="00A52027">
        <w:rPr>
          <w:rFonts w:ascii="Arial" w:hAnsi="Arial" w:cs="Arial"/>
          <w:noProof/>
          <w:color w:val="000000"/>
          <w:kern w:val="0"/>
          <w:sz w:val="22"/>
          <w:szCs w:val="22"/>
        </w:rPr>
        <w:t>等</w:t>
      </w:r>
      <w:r w:rsidR="00E043E8">
        <w:rPr>
          <w:rFonts w:ascii="Arial" w:hAnsi="Arial" w:cs="Arial" w:hint="eastAsia"/>
          <w:noProof/>
          <w:color w:val="000000"/>
          <w:kern w:val="0"/>
          <w:sz w:val="22"/>
          <w:szCs w:val="22"/>
        </w:rPr>
        <w:t>因素</w:t>
      </w:r>
      <w:r w:rsidRPr="00A52027">
        <w:rPr>
          <w:rFonts w:ascii="Arial" w:hAnsi="Arial" w:cs="Arial"/>
          <w:noProof/>
          <w:color w:val="000000"/>
          <w:kern w:val="0"/>
          <w:sz w:val="22"/>
          <w:szCs w:val="22"/>
        </w:rPr>
        <w:t>认为需要终止产品的。</w:t>
      </w:r>
    </w:p>
    <w:p w14:paraId="798F0FA5" w14:textId="4ED74F5B" w:rsidR="00F16504" w:rsidRPr="00A52027" w:rsidRDefault="00F16504" w:rsidP="00CC0564">
      <w:pPr>
        <w:pStyle w:val="ae"/>
        <w:numPr>
          <w:ilvl w:val="0"/>
          <w:numId w:val="23"/>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理财产品清算程序：</w:t>
      </w:r>
    </w:p>
    <w:p w14:paraId="46C1CDB4" w14:textId="19554C7C" w:rsidR="00F16504" w:rsidRPr="00A52027" w:rsidRDefault="00204EB9" w:rsidP="00CC0564">
      <w:pPr>
        <w:pStyle w:val="ae"/>
        <w:numPr>
          <w:ilvl w:val="0"/>
          <w:numId w:val="25"/>
        </w:numPr>
        <w:autoSpaceDE w:val="0"/>
        <w:autoSpaceDN w:val="0"/>
        <w:adjustRightInd w:val="0"/>
        <w:spacing w:line="360" w:lineRule="auto"/>
        <w:ind w:firstLineChars="0"/>
        <w:rPr>
          <w:rFonts w:ascii="Arial" w:hAnsi="Arial" w:cs="Arial"/>
          <w:noProof/>
          <w:color w:val="000000"/>
          <w:kern w:val="0"/>
          <w:sz w:val="22"/>
          <w:szCs w:val="22"/>
        </w:rPr>
      </w:pPr>
      <w:r>
        <w:rPr>
          <w:rFonts w:ascii="Arial" w:hAnsi="Arial" w:cs="Arial" w:hint="eastAsia"/>
          <w:noProof/>
          <w:color w:val="000000"/>
          <w:kern w:val="0"/>
          <w:sz w:val="22"/>
          <w:szCs w:val="22"/>
        </w:rPr>
        <w:t>本</w:t>
      </w:r>
      <w:r w:rsidR="00F16504" w:rsidRPr="00A52027">
        <w:rPr>
          <w:rFonts w:ascii="Arial" w:hAnsi="Arial" w:cs="Arial"/>
          <w:noProof/>
          <w:color w:val="000000"/>
          <w:kern w:val="0"/>
          <w:sz w:val="22"/>
          <w:szCs w:val="22"/>
        </w:rPr>
        <w:t>理财产品终止情形出现时，由管理人及托管人对产品进行清算；</w:t>
      </w:r>
    </w:p>
    <w:p w14:paraId="0B3A0DF8" w14:textId="7849E062" w:rsidR="00F16504" w:rsidRPr="00A52027" w:rsidRDefault="00F16504" w:rsidP="00CC0564">
      <w:pPr>
        <w:pStyle w:val="ae"/>
        <w:numPr>
          <w:ilvl w:val="0"/>
          <w:numId w:val="25"/>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对</w:t>
      </w:r>
      <w:r w:rsidR="002E050F">
        <w:rPr>
          <w:rFonts w:ascii="Arial" w:hAnsi="Arial" w:cs="Arial" w:hint="eastAsia"/>
          <w:noProof/>
          <w:color w:val="000000"/>
          <w:kern w:val="0"/>
          <w:sz w:val="22"/>
          <w:szCs w:val="22"/>
        </w:rPr>
        <w:t>本</w:t>
      </w:r>
      <w:r w:rsidRPr="00A52027">
        <w:rPr>
          <w:rFonts w:ascii="Arial" w:hAnsi="Arial" w:cs="Arial"/>
          <w:noProof/>
          <w:color w:val="000000"/>
          <w:kern w:val="0"/>
          <w:sz w:val="22"/>
          <w:szCs w:val="22"/>
        </w:rPr>
        <w:t>理财产品财产和债权债务进行清理和确认；</w:t>
      </w:r>
    </w:p>
    <w:p w14:paraId="6B4339FF" w14:textId="0592B78B" w:rsidR="00F16504" w:rsidRPr="00A52027" w:rsidRDefault="00F16504" w:rsidP="00CC0564">
      <w:pPr>
        <w:pStyle w:val="ae"/>
        <w:numPr>
          <w:ilvl w:val="0"/>
          <w:numId w:val="25"/>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对</w:t>
      </w:r>
      <w:r w:rsidR="00573BA7">
        <w:rPr>
          <w:rFonts w:ascii="Arial" w:hAnsi="Arial" w:cs="Arial" w:hint="eastAsia"/>
          <w:noProof/>
          <w:color w:val="000000"/>
          <w:kern w:val="0"/>
          <w:sz w:val="22"/>
          <w:szCs w:val="22"/>
        </w:rPr>
        <w:t>本</w:t>
      </w:r>
      <w:r w:rsidRPr="00A52027">
        <w:rPr>
          <w:rFonts w:ascii="Arial" w:hAnsi="Arial" w:cs="Arial"/>
          <w:noProof/>
          <w:color w:val="000000"/>
          <w:kern w:val="0"/>
          <w:sz w:val="22"/>
          <w:szCs w:val="22"/>
        </w:rPr>
        <w:t>理财产品财产进行估值和变现；</w:t>
      </w:r>
    </w:p>
    <w:p w14:paraId="6B07A09C" w14:textId="63B59998" w:rsidR="00F16504" w:rsidRPr="00A52027" w:rsidRDefault="00F16504" w:rsidP="00CC0564">
      <w:pPr>
        <w:pStyle w:val="ae"/>
        <w:numPr>
          <w:ilvl w:val="0"/>
          <w:numId w:val="25"/>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制作</w:t>
      </w:r>
      <w:r w:rsidR="00573BA7">
        <w:rPr>
          <w:rFonts w:ascii="Arial" w:hAnsi="Arial" w:cs="Arial" w:hint="eastAsia"/>
          <w:noProof/>
          <w:color w:val="000000"/>
          <w:kern w:val="0"/>
          <w:sz w:val="22"/>
          <w:szCs w:val="22"/>
        </w:rPr>
        <w:t>本</w:t>
      </w:r>
      <w:r w:rsidRPr="00A52027">
        <w:rPr>
          <w:rFonts w:ascii="Arial" w:hAnsi="Arial" w:cs="Arial"/>
          <w:noProof/>
          <w:color w:val="000000"/>
          <w:kern w:val="0"/>
          <w:sz w:val="22"/>
          <w:szCs w:val="22"/>
        </w:rPr>
        <w:t>理财产品到期报告；</w:t>
      </w:r>
    </w:p>
    <w:p w14:paraId="216D3741" w14:textId="01C1E66F" w:rsidR="00F16504" w:rsidRPr="00A52027" w:rsidRDefault="00F16504" w:rsidP="00CC0564">
      <w:pPr>
        <w:pStyle w:val="ae"/>
        <w:numPr>
          <w:ilvl w:val="0"/>
          <w:numId w:val="25"/>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对</w:t>
      </w:r>
      <w:r w:rsidR="00573BA7">
        <w:rPr>
          <w:rFonts w:ascii="Arial" w:hAnsi="Arial" w:cs="Arial" w:hint="eastAsia"/>
          <w:noProof/>
          <w:color w:val="000000"/>
          <w:kern w:val="0"/>
          <w:sz w:val="22"/>
          <w:szCs w:val="22"/>
        </w:rPr>
        <w:t>本</w:t>
      </w:r>
      <w:r w:rsidRPr="00A52027">
        <w:rPr>
          <w:rFonts w:ascii="Arial" w:hAnsi="Arial" w:cs="Arial"/>
          <w:noProof/>
          <w:color w:val="000000"/>
          <w:kern w:val="0"/>
          <w:sz w:val="22"/>
          <w:szCs w:val="22"/>
        </w:rPr>
        <w:t>理财产品剩余财产进行分配。</w:t>
      </w:r>
    </w:p>
    <w:p w14:paraId="75ED717B" w14:textId="0669A93B" w:rsidR="00F16504" w:rsidRPr="00A52027" w:rsidRDefault="00F16504" w:rsidP="00CC0564">
      <w:pPr>
        <w:pStyle w:val="ae"/>
        <w:numPr>
          <w:ilvl w:val="0"/>
          <w:numId w:val="23"/>
        </w:numPr>
        <w:autoSpaceDE w:val="0"/>
        <w:autoSpaceDN w:val="0"/>
        <w:adjustRightInd w:val="0"/>
        <w:spacing w:line="360" w:lineRule="auto"/>
        <w:ind w:firstLineChars="0"/>
        <w:rPr>
          <w:rFonts w:ascii="Arial" w:hAnsi="Arial" w:cs="Arial"/>
          <w:noProof/>
          <w:color w:val="000000"/>
          <w:kern w:val="0"/>
          <w:sz w:val="22"/>
          <w:szCs w:val="22"/>
        </w:rPr>
      </w:pPr>
      <w:r w:rsidRPr="00A52027">
        <w:rPr>
          <w:rFonts w:ascii="Arial" w:hAnsi="Arial" w:cs="Arial"/>
          <w:noProof/>
          <w:color w:val="000000"/>
          <w:kern w:val="0"/>
          <w:sz w:val="22"/>
          <w:szCs w:val="22"/>
        </w:rPr>
        <w:t>理财产品财产清算剩余资产的分配</w:t>
      </w:r>
    </w:p>
    <w:p w14:paraId="2846BA3A" w14:textId="5043D674" w:rsidR="00130F40" w:rsidRPr="00A52027" w:rsidRDefault="00DF4033" w:rsidP="0066240F">
      <w:pPr>
        <w:spacing w:line="360" w:lineRule="auto"/>
        <w:ind w:firstLineChars="200" w:firstLine="440"/>
        <w:contextualSpacing/>
        <w:mirrorIndents/>
        <w:rPr>
          <w:rFonts w:ascii="Arial" w:hAnsi="Arial" w:cs="Arial"/>
          <w:color w:val="000000"/>
          <w:sz w:val="22"/>
          <w:szCs w:val="22"/>
        </w:rPr>
      </w:pPr>
      <w:r w:rsidRPr="00DF4033">
        <w:rPr>
          <w:rFonts w:ascii="Arial" w:hAnsi="Arial" w:cs="Arial" w:hint="eastAsia"/>
          <w:color w:val="000000"/>
          <w:sz w:val="22"/>
          <w:szCs w:val="22"/>
        </w:rPr>
        <w:t>依据</w:t>
      </w:r>
      <w:r w:rsidR="00573BA7">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理财产品财产清算的分配方案，在理财产品终止日如</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理财产品项下资产</w:t>
      </w:r>
      <w:r w:rsidRPr="00DF4033">
        <w:rPr>
          <w:rFonts w:ascii="Arial" w:hAnsi="Arial" w:cs="Arial" w:hint="eastAsia"/>
          <w:color w:val="000000"/>
          <w:sz w:val="22"/>
          <w:szCs w:val="22"/>
        </w:rPr>
        <w:lastRenderedPageBreak/>
        <w:t>全部变现，将</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理财产品财产清算后的全部剩余资产扣除</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理财产品财产清算费用、交纳所欠税款并清偿理财产品债务，按照“四、交易规则”中约定的公式，计算各类份额的资产净值，并以各类份额资产净值为限，按照</w:t>
      </w:r>
      <w:r w:rsidR="002B49CF">
        <w:rPr>
          <w:rFonts w:ascii="Arial" w:hAnsi="Arial" w:cs="Arial" w:hint="eastAsia"/>
          <w:color w:val="000000"/>
          <w:sz w:val="22"/>
          <w:szCs w:val="22"/>
        </w:rPr>
        <w:t>各</w:t>
      </w:r>
      <w:r w:rsidRPr="00DF4033">
        <w:rPr>
          <w:rFonts w:ascii="Arial" w:hAnsi="Arial" w:cs="Arial" w:hint="eastAsia"/>
          <w:color w:val="000000"/>
          <w:sz w:val="22"/>
          <w:szCs w:val="22"/>
        </w:rPr>
        <w:t>投资者持有该类份额比例在</w:t>
      </w:r>
      <w:r w:rsidRPr="00DF4033">
        <w:rPr>
          <w:rFonts w:ascii="Arial" w:hAnsi="Arial" w:cs="Arial"/>
          <w:color w:val="000000"/>
          <w:sz w:val="22"/>
          <w:szCs w:val="22"/>
        </w:rPr>
        <w:t>5</w:t>
      </w:r>
      <w:r w:rsidRPr="00DF4033">
        <w:rPr>
          <w:rFonts w:ascii="Arial" w:hAnsi="Arial" w:cs="Arial" w:hint="eastAsia"/>
          <w:color w:val="000000"/>
          <w:sz w:val="22"/>
          <w:szCs w:val="22"/>
        </w:rPr>
        <w:t>个工作日内向投资者分配。如</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理财产品项下所投资的标的资产因市场风险、信用风险等原因不能全部变现，则平安理财将现金类资产扣除应由</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承担的税费及费用（包括但不限于固定管理费、销售服务费、托管费、由管理人或第三方垫付的费用等，下同）后，参考“四、交易规则”中约定的公式，计算各类份额对应的可分配资产净值，并按照各投资者持有</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理财产品某一类份额占该类份额比例在</w:t>
      </w:r>
      <w:r w:rsidRPr="00DF4033">
        <w:rPr>
          <w:rFonts w:ascii="Arial" w:hAnsi="Arial" w:cs="Arial"/>
          <w:color w:val="000000"/>
          <w:sz w:val="22"/>
          <w:szCs w:val="22"/>
        </w:rPr>
        <w:t>5</w:t>
      </w:r>
      <w:r w:rsidRPr="00DF4033">
        <w:rPr>
          <w:rFonts w:ascii="Arial" w:hAnsi="Arial" w:cs="Arial" w:hint="eastAsia"/>
          <w:color w:val="000000"/>
          <w:sz w:val="22"/>
          <w:szCs w:val="22"/>
        </w:rPr>
        <w:t>个工作日内向投资者分配。对于未变现资产部分，管理人以投资者利益最大化的原则，寻求未变现资产变现方式，在资产变现后，扣除应由</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理财产品承担的税费及费用后，参考“四、交易规则”中约定的公式，计算各类份额对应的剩余可分配资产净值，按照各投资者持有</w:t>
      </w:r>
      <w:r w:rsidR="00912F8C">
        <w:rPr>
          <w:rFonts w:ascii="Arial" w:hAnsi="Arial" w:cs="Arial" w:hint="eastAsia"/>
          <w:noProof/>
          <w:color w:val="000000"/>
          <w:kern w:val="0"/>
          <w:sz w:val="22"/>
          <w:szCs w:val="22"/>
        </w:rPr>
        <w:t>本</w:t>
      </w:r>
      <w:r w:rsidRPr="00DF4033">
        <w:rPr>
          <w:rFonts w:ascii="Arial" w:hAnsi="Arial" w:cs="Arial" w:hint="eastAsia"/>
          <w:color w:val="000000"/>
          <w:sz w:val="22"/>
          <w:szCs w:val="22"/>
        </w:rPr>
        <w:t>理财产品某一类份额占该类份额比例在</w:t>
      </w:r>
      <w:r w:rsidRPr="00DF4033">
        <w:rPr>
          <w:rFonts w:ascii="Arial" w:hAnsi="Arial" w:cs="Arial"/>
          <w:color w:val="000000"/>
          <w:sz w:val="22"/>
          <w:szCs w:val="22"/>
        </w:rPr>
        <w:t>5</w:t>
      </w:r>
      <w:r w:rsidRPr="00DF4033">
        <w:rPr>
          <w:rFonts w:ascii="Arial" w:hAnsi="Arial" w:cs="Arial" w:hint="eastAsia"/>
          <w:color w:val="000000"/>
          <w:sz w:val="22"/>
          <w:szCs w:val="22"/>
        </w:rPr>
        <w:t>个工作日内向投资者分配。终止日至资金实际到账日之间，资金不计息。</w:t>
      </w:r>
    </w:p>
    <w:p w14:paraId="7F9D22AC" w14:textId="77777777" w:rsidR="00261127" w:rsidRPr="00A52027" w:rsidRDefault="00261127" w:rsidP="00261127">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信息披露</w:t>
      </w:r>
    </w:p>
    <w:p w14:paraId="4A4822EF" w14:textId="17643B84" w:rsidR="00261127" w:rsidRPr="00A52027" w:rsidRDefault="00261127" w:rsidP="00261127">
      <w:pPr>
        <w:adjustRightInd w:val="0"/>
        <w:snapToGrid w:val="0"/>
        <w:spacing w:line="360" w:lineRule="auto"/>
        <w:ind w:firstLineChars="200" w:firstLine="440"/>
        <w:textAlignment w:val="center"/>
        <w:rPr>
          <w:rFonts w:ascii="Arial" w:hAnsi="Arial" w:cs="Arial"/>
          <w:bCs/>
          <w:snapToGrid w:val="0"/>
          <w:color w:val="000000"/>
          <w:sz w:val="22"/>
          <w:szCs w:val="22"/>
        </w:rPr>
      </w:pPr>
      <w:r w:rsidRPr="00A52027">
        <w:rPr>
          <w:rFonts w:ascii="Arial" w:hAnsi="Arial" w:cs="Arial"/>
          <w:bCs/>
          <w:snapToGrid w:val="0"/>
          <w:color w:val="000000"/>
          <w:sz w:val="22"/>
          <w:szCs w:val="22"/>
        </w:rPr>
        <w:t>本理财产品的公开信息将</w:t>
      </w:r>
      <w:r w:rsidR="009E5AB9" w:rsidRPr="00A52027">
        <w:rPr>
          <w:rFonts w:ascii="Arial" w:hAnsi="Arial" w:cs="Arial"/>
          <w:bCs/>
          <w:snapToGrid w:val="0"/>
          <w:color w:val="000000"/>
          <w:sz w:val="22"/>
          <w:szCs w:val="22"/>
        </w:rPr>
        <w:t>按照产品说明书约定</w:t>
      </w:r>
      <w:r w:rsidRPr="00A52027">
        <w:rPr>
          <w:rFonts w:ascii="Arial" w:hAnsi="Arial" w:cs="Arial"/>
          <w:bCs/>
          <w:snapToGrid w:val="0"/>
          <w:color w:val="000000"/>
          <w:sz w:val="22"/>
          <w:szCs w:val="22"/>
        </w:rPr>
        <w:t>通过平安理财授权的场所进行披露。</w:t>
      </w:r>
    </w:p>
    <w:p w14:paraId="4C710DCE" w14:textId="05D402B4" w:rsidR="00261127" w:rsidRPr="00A52027" w:rsidRDefault="00640AAE" w:rsidP="00261127">
      <w:pPr>
        <w:tabs>
          <w:tab w:val="left" w:pos="8647"/>
        </w:tabs>
        <w:adjustRightInd w:val="0"/>
        <w:snapToGrid w:val="0"/>
        <w:spacing w:line="360" w:lineRule="auto"/>
        <w:ind w:firstLineChars="200" w:firstLine="440"/>
        <w:textAlignment w:val="center"/>
        <w:rPr>
          <w:rFonts w:ascii="Arial" w:hAnsi="Arial" w:cs="Arial"/>
          <w:bCs/>
          <w:snapToGrid w:val="0"/>
          <w:color w:val="000000"/>
          <w:sz w:val="22"/>
          <w:szCs w:val="22"/>
        </w:rPr>
      </w:pPr>
      <w:r w:rsidRPr="00A52027">
        <w:rPr>
          <w:rFonts w:ascii="Arial" w:hAnsi="Arial" w:cs="Arial"/>
          <w:bCs/>
          <w:snapToGrid w:val="0"/>
          <w:color w:val="000000"/>
          <w:sz w:val="22"/>
          <w:szCs w:val="22"/>
        </w:rPr>
        <w:t>本理财产品</w:t>
      </w:r>
      <w:r w:rsidR="00261127" w:rsidRPr="00A52027">
        <w:rPr>
          <w:rFonts w:ascii="Arial" w:hAnsi="Arial" w:cs="Arial"/>
          <w:bCs/>
          <w:snapToGrid w:val="0"/>
          <w:color w:val="000000"/>
          <w:sz w:val="22"/>
          <w:szCs w:val="22"/>
        </w:rPr>
        <w:t>信息披露的具体内容和时间规定等详见</w:t>
      </w:r>
      <w:r w:rsidR="0040160F" w:rsidRPr="0040160F">
        <w:rPr>
          <w:rFonts w:ascii="Arial" w:hAnsi="Arial" w:cs="Arial" w:hint="eastAsia"/>
          <w:bCs/>
          <w:snapToGrid w:val="0"/>
          <w:color w:val="000000"/>
          <w:sz w:val="22"/>
          <w:szCs w:val="22"/>
        </w:rPr>
        <w:t>本理财产品销售文件</w:t>
      </w:r>
      <w:r w:rsidR="00261127" w:rsidRPr="00A52027">
        <w:rPr>
          <w:rFonts w:ascii="Arial" w:hAnsi="Arial" w:cs="Arial"/>
          <w:bCs/>
          <w:snapToGrid w:val="0"/>
          <w:color w:val="000000"/>
          <w:sz w:val="22"/>
          <w:szCs w:val="22"/>
        </w:rPr>
        <w:t>，请投资者详细阅读并注意查阅相关产品信息。</w:t>
      </w:r>
    </w:p>
    <w:p w14:paraId="282B6FA7" w14:textId="5F89F9C7" w:rsidR="00261127" w:rsidRPr="00A52027" w:rsidRDefault="00261127" w:rsidP="007966BB">
      <w:pPr>
        <w:widowControl/>
        <w:numPr>
          <w:ilvl w:val="0"/>
          <w:numId w:val="11"/>
        </w:numPr>
        <w:spacing w:line="360" w:lineRule="auto"/>
        <w:ind w:left="0" w:firstLineChars="200" w:firstLine="440"/>
        <w:rPr>
          <w:rFonts w:ascii="Arial" w:hAnsi="Arial" w:cs="Arial"/>
          <w:sz w:val="22"/>
          <w:szCs w:val="22"/>
        </w:rPr>
      </w:pPr>
      <w:r w:rsidRPr="00A52027">
        <w:rPr>
          <w:rFonts w:ascii="Arial" w:hAnsi="Arial" w:cs="Arial"/>
          <w:sz w:val="22"/>
          <w:szCs w:val="22"/>
        </w:rPr>
        <w:t>信息披露的渠道</w:t>
      </w:r>
    </w:p>
    <w:p w14:paraId="5D7677A9" w14:textId="53C62339" w:rsidR="007A0DEB" w:rsidRPr="00A52027" w:rsidRDefault="00284896" w:rsidP="007A0DEB">
      <w:pPr>
        <w:spacing w:line="360" w:lineRule="auto"/>
        <w:ind w:firstLineChars="200" w:firstLine="442"/>
        <w:rPr>
          <w:rFonts w:ascii="Arial" w:hAnsi="Arial" w:cs="Arial"/>
          <w:sz w:val="22"/>
          <w:szCs w:val="22"/>
        </w:rPr>
      </w:pPr>
      <w:r w:rsidRPr="00DC33A7">
        <w:rPr>
          <w:rFonts w:ascii="Arial" w:hAnsi="Arial" w:cs="Arial" w:hint="eastAsia"/>
          <w:b/>
          <w:sz w:val="22"/>
          <w:szCs w:val="22"/>
        </w:rPr>
        <w:t>平安理财官方网站（</w:t>
      </w:r>
      <w:r w:rsidRPr="00DC33A7">
        <w:rPr>
          <w:rFonts w:ascii="Arial" w:hAnsi="Arial" w:cs="Arial" w:hint="eastAsia"/>
          <w:b/>
          <w:sz w:val="22"/>
          <w:szCs w:val="22"/>
        </w:rPr>
        <w:t>https://wm.pingan.com</w:t>
      </w:r>
      <w:r w:rsidRPr="00DC33A7">
        <w:rPr>
          <w:rFonts w:ascii="Arial" w:hAnsi="Arial" w:cs="Arial" w:hint="eastAsia"/>
          <w:b/>
          <w:sz w:val="22"/>
          <w:szCs w:val="22"/>
        </w:rPr>
        <w:t>）及平安理财授权销售服务机构指定信息披露渠道（官方网站或</w:t>
      </w:r>
      <w:r w:rsidRPr="00DC33A7">
        <w:rPr>
          <w:rFonts w:ascii="Arial" w:hAnsi="Arial" w:cs="Arial" w:hint="eastAsia"/>
          <w:b/>
          <w:sz w:val="22"/>
          <w:szCs w:val="22"/>
        </w:rPr>
        <w:t>APP</w:t>
      </w:r>
      <w:r w:rsidRPr="00DC33A7">
        <w:rPr>
          <w:rFonts w:ascii="Arial" w:hAnsi="Arial" w:cs="Arial" w:hint="eastAsia"/>
          <w:b/>
          <w:sz w:val="22"/>
          <w:szCs w:val="22"/>
        </w:rPr>
        <w:t>或营业网点等）</w:t>
      </w:r>
      <w:r w:rsidRPr="00DC33A7">
        <w:rPr>
          <w:rFonts w:ascii="Arial" w:hAnsi="Arial" w:cs="Arial" w:hint="eastAsia"/>
          <w:b/>
          <w:sz w:val="22"/>
          <w:szCs w:val="22"/>
        </w:rPr>
        <w:t xml:space="preserve"> </w:t>
      </w:r>
      <w:r w:rsidRPr="00DC33A7">
        <w:rPr>
          <w:rFonts w:ascii="Arial" w:hAnsi="Arial" w:cs="Arial" w:hint="eastAsia"/>
          <w:b/>
          <w:sz w:val="22"/>
          <w:szCs w:val="22"/>
        </w:rPr>
        <w:t>作为本理财产品的信息披露场所。本理财产品认购期和存续期间，平安理财将通过前述信息披露渠道进行本理财产品相关的信息披露。投资者应定期通过上述相关渠道获知有关本理财产品相关信息。</w:t>
      </w:r>
      <w:r w:rsidR="007A0DEB" w:rsidRPr="00A52027">
        <w:rPr>
          <w:rFonts w:ascii="Arial" w:hAnsi="Arial" w:cs="Arial"/>
          <w:sz w:val="22"/>
          <w:szCs w:val="22"/>
        </w:rPr>
        <w:t>以上相关信息自披露之日即视为已送达投资者，也视为管理人与销售服务机构</w:t>
      </w:r>
      <w:proofErr w:type="gramStart"/>
      <w:r w:rsidR="007A0DEB" w:rsidRPr="00A52027">
        <w:rPr>
          <w:rFonts w:ascii="Arial" w:hAnsi="Arial" w:cs="Arial"/>
          <w:sz w:val="22"/>
          <w:szCs w:val="22"/>
        </w:rPr>
        <w:t>已适当</w:t>
      </w:r>
      <w:proofErr w:type="gramEnd"/>
      <w:r w:rsidR="007A0DEB" w:rsidRPr="00A52027">
        <w:rPr>
          <w:rFonts w:ascii="Arial" w:hAnsi="Arial" w:cs="Arial"/>
          <w:sz w:val="22"/>
          <w:szCs w:val="22"/>
        </w:rPr>
        <w:t>披露代销</w:t>
      </w:r>
      <w:r w:rsidR="001C388D">
        <w:rPr>
          <w:rFonts w:ascii="Arial" w:hAnsi="Arial" w:cs="Arial" w:hint="eastAsia"/>
          <w:sz w:val="22"/>
          <w:szCs w:val="22"/>
        </w:rPr>
        <w:t>本</w:t>
      </w:r>
      <w:r w:rsidR="007A0DEB" w:rsidRPr="00A52027">
        <w:rPr>
          <w:rFonts w:ascii="Arial" w:hAnsi="Arial" w:cs="Arial"/>
          <w:sz w:val="22"/>
          <w:szCs w:val="22"/>
        </w:rPr>
        <w:t>理财产品相关信息。</w:t>
      </w:r>
      <w:r w:rsidR="007A0DEB" w:rsidRPr="00A52027">
        <w:rPr>
          <w:rFonts w:ascii="Arial" w:hAnsi="Arial" w:cs="Arial"/>
          <w:sz w:val="22"/>
          <w:szCs w:val="22"/>
        </w:rPr>
        <w:t xml:space="preserve"> </w:t>
      </w:r>
    </w:p>
    <w:p w14:paraId="24D97725" w14:textId="77777777" w:rsidR="007A0DEB" w:rsidRPr="00A52027" w:rsidRDefault="007A0DEB" w:rsidP="007A0DEB">
      <w:pPr>
        <w:spacing w:line="360" w:lineRule="auto"/>
        <w:ind w:firstLineChars="200" w:firstLine="440"/>
        <w:rPr>
          <w:rFonts w:ascii="Arial" w:hAnsi="Arial" w:cs="Arial"/>
          <w:sz w:val="22"/>
          <w:szCs w:val="22"/>
        </w:rPr>
      </w:pPr>
      <w:r w:rsidRPr="00A52027">
        <w:rPr>
          <w:rFonts w:ascii="Arial" w:hAnsi="Arial" w:cs="Arial"/>
          <w:sz w:val="22"/>
          <w:szCs w:val="22"/>
        </w:rPr>
        <w:t>如有新增授权的信息披露场所，将以平安理财公告为准。</w:t>
      </w:r>
    </w:p>
    <w:p w14:paraId="04602682" w14:textId="4B403836" w:rsidR="00261127" w:rsidRPr="00A52027" w:rsidRDefault="00261127" w:rsidP="007966BB">
      <w:pPr>
        <w:widowControl/>
        <w:numPr>
          <w:ilvl w:val="0"/>
          <w:numId w:val="11"/>
        </w:numPr>
        <w:spacing w:line="360" w:lineRule="auto"/>
        <w:ind w:left="0" w:firstLineChars="200" w:firstLine="440"/>
        <w:rPr>
          <w:rFonts w:ascii="Arial" w:hAnsi="Arial" w:cs="Arial"/>
          <w:sz w:val="22"/>
          <w:szCs w:val="22"/>
        </w:rPr>
      </w:pPr>
      <w:r w:rsidRPr="00A52027">
        <w:rPr>
          <w:rFonts w:ascii="Arial" w:hAnsi="Arial" w:cs="Arial"/>
          <w:sz w:val="22"/>
          <w:szCs w:val="22"/>
        </w:rPr>
        <w:t>信息披露的内容和时间</w:t>
      </w:r>
    </w:p>
    <w:p w14:paraId="77B200F9" w14:textId="79B93F30" w:rsidR="00261127" w:rsidRPr="00A52027" w:rsidRDefault="00261127" w:rsidP="007966BB">
      <w:pPr>
        <w:widowControl/>
        <w:numPr>
          <w:ilvl w:val="0"/>
          <w:numId w:val="12"/>
        </w:numPr>
        <w:spacing w:line="360" w:lineRule="auto"/>
        <w:ind w:firstLineChars="200" w:firstLine="440"/>
        <w:rPr>
          <w:rFonts w:ascii="Arial" w:hAnsi="Arial" w:cs="Arial"/>
          <w:sz w:val="22"/>
          <w:szCs w:val="22"/>
        </w:rPr>
      </w:pPr>
      <w:r w:rsidRPr="00A52027">
        <w:rPr>
          <w:rFonts w:ascii="Arial" w:hAnsi="Arial" w:cs="Arial"/>
          <w:sz w:val="22"/>
          <w:szCs w:val="22"/>
        </w:rPr>
        <w:t>理财产品发行公告</w:t>
      </w:r>
    </w:p>
    <w:p w14:paraId="02DC46B0" w14:textId="72FDFC16" w:rsidR="00261127" w:rsidRPr="00A52027" w:rsidRDefault="00261127" w:rsidP="00261127">
      <w:pPr>
        <w:spacing w:line="360" w:lineRule="auto"/>
        <w:ind w:firstLineChars="200" w:firstLine="440"/>
        <w:rPr>
          <w:rFonts w:ascii="Arial" w:hAnsi="Arial" w:cs="Arial"/>
          <w:sz w:val="22"/>
          <w:szCs w:val="22"/>
        </w:rPr>
      </w:pPr>
      <w:r w:rsidRPr="00A52027">
        <w:rPr>
          <w:rFonts w:ascii="Arial" w:hAnsi="Arial" w:cs="Arial"/>
          <w:sz w:val="22"/>
          <w:szCs w:val="22"/>
        </w:rPr>
        <w:t>管理人将在</w:t>
      </w:r>
      <w:r w:rsidR="00885FBF">
        <w:rPr>
          <w:rFonts w:ascii="Arial" w:hAnsi="Arial" w:cs="Arial" w:hint="eastAsia"/>
          <w:sz w:val="22"/>
          <w:szCs w:val="22"/>
        </w:rPr>
        <w:t>本</w:t>
      </w:r>
      <w:r w:rsidRPr="00A52027">
        <w:rPr>
          <w:rFonts w:ascii="Arial" w:hAnsi="Arial" w:cs="Arial"/>
          <w:sz w:val="22"/>
          <w:szCs w:val="22"/>
        </w:rPr>
        <w:t>理财产品成立之后</w:t>
      </w:r>
      <w:r w:rsidRPr="00A52027">
        <w:rPr>
          <w:rFonts w:ascii="Arial" w:hAnsi="Arial" w:cs="Arial"/>
          <w:sz w:val="22"/>
          <w:szCs w:val="22"/>
        </w:rPr>
        <w:t>5</w:t>
      </w:r>
      <w:r w:rsidR="00DB789F" w:rsidRPr="00A52027">
        <w:rPr>
          <w:rFonts w:ascii="Arial" w:hAnsi="Arial" w:cs="Arial"/>
          <w:sz w:val="22"/>
          <w:szCs w:val="22"/>
        </w:rPr>
        <w:t>个工作</w:t>
      </w:r>
      <w:r w:rsidRPr="00A52027">
        <w:rPr>
          <w:rFonts w:ascii="Arial" w:hAnsi="Arial" w:cs="Arial"/>
          <w:sz w:val="22"/>
          <w:szCs w:val="22"/>
        </w:rPr>
        <w:t>日内披露发行公告，包括</w:t>
      </w:r>
      <w:r w:rsidR="00885FBF">
        <w:rPr>
          <w:rFonts w:ascii="Arial" w:hAnsi="Arial" w:cs="Arial" w:hint="eastAsia"/>
          <w:sz w:val="22"/>
          <w:szCs w:val="22"/>
        </w:rPr>
        <w:t>本</w:t>
      </w:r>
      <w:r w:rsidRPr="00A52027">
        <w:rPr>
          <w:rFonts w:ascii="Arial" w:hAnsi="Arial" w:cs="Arial"/>
          <w:sz w:val="22"/>
          <w:szCs w:val="22"/>
        </w:rPr>
        <w:t>理财产品成立日期和募集规模等信息。若认购期内新出台的法律、法规导致本理财产品不</w:t>
      </w:r>
      <w:proofErr w:type="gramStart"/>
      <w:r w:rsidRPr="00A52027">
        <w:rPr>
          <w:rFonts w:ascii="Arial" w:hAnsi="Arial" w:cs="Arial"/>
          <w:sz w:val="22"/>
          <w:szCs w:val="22"/>
        </w:rPr>
        <w:t>适宜成立</w:t>
      </w:r>
      <w:proofErr w:type="gramEnd"/>
      <w:r w:rsidRPr="00A52027">
        <w:rPr>
          <w:rFonts w:ascii="Arial" w:hAnsi="Arial" w:cs="Arial"/>
          <w:sz w:val="22"/>
          <w:szCs w:val="22"/>
        </w:rPr>
        <w:t>运行，或出现其他经产品管理人合理判断认为影响本理财产品正常运作的情况，则产品管理人有</w:t>
      </w:r>
      <w:r w:rsidRPr="00A52027">
        <w:rPr>
          <w:rFonts w:ascii="Arial" w:hAnsi="Arial" w:cs="Arial"/>
          <w:sz w:val="22"/>
          <w:szCs w:val="22"/>
        </w:rPr>
        <w:lastRenderedPageBreak/>
        <w:t>权宣布本理财产品不能成立，并在决定</w:t>
      </w:r>
      <w:r w:rsidR="00885FBF">
        <w:rPr>
          <w:rFonts w:ascii="Arial" w:hAnsi="Arial" w:cs="Arial" w:hint="eastAsia"/>
          <w:sz w:val="22"/>
          <w:szCs w:val="22"/>
        </w:rPr>
        <w:t>本</w:t>
      </w:r>
      <w:r w:rsidRPr="00A52027">
        <w:rPr>
          <w:rFonts w:ascii="Arial" w:hAnsi="Arial" w:cs="Arial"/>
          <w:sz w:val="22"/>
          <w:szCs w:val="22"/>
        </w:rPr>
        <w:t>理财产品不成立后的</w:t>
      </w:r>
      <w:r w:rsidRPr="00A52027">
        <w:rPr>
          <w:rFonts w:ascii="Arial" w:hAnsi="Arial" w:cs="Arial"/>
          <w:sz w:val="22"/>
          <w:szCs w:val="22"/>
        </w:rPr>
        <w:t>5</w:t>
      </w:r>
      <w:r w:rsidRPr="00A52027">
        <w:rPr>
          <w:rFonts w:ascii="Arial" w:hAnsi="Arial" w:cs="Arial"/>
          <w:sz w:val="22"/>
          <w:szCs w:val="22"/>
        </w:rPr>
        <w:t>个工作日内进行披露。</w:t>
      </w:r>
      <w:r w:rsidRPr="00A52027">
        <w:rPr>
          <w:rFonts w:ascii="Arial" w:hAnsi="Arial" w:cs="Arial"/>
          <w:sz w:val="22"/>
          <w:szCs w:val="22"/>
        </w:rPr>
        <w:t xml:space="preserve"> </w:t>
      </w:r>
    </w:p>
    <w:p w14:paraId="57908A67" w14:textId="52BA10E5" w:rsidR="00261127" w:rsidRPr="00A52027" w:rsidRDefault="00261127" w:rsidP="007966BB">
      <w:pPr>
        <w:widowControl/>
        <w:numPr>
          <w:ilvl w:val="0"/>
          <w:numId w:val="12"/>
        </w:numPr>
        <w:spacing w:line="360" w:lineRule="auto"/>
        <w:ind w:firstLineChars="200" w:firstLine="440"/>
        <w:rPr>
          <w:rFonts w:ascii="Arial" w:hAnsi="Arial" w:cs="Arial"/>
          <w:sz w:val="22"/>
          <w:szCs w:val="22"/>
        </w:rPr>
      </w:pPr>
      <w:r w:rsidRPr="00A52027">
        <w:rPr>
          <w:rFonts w:ascii="Arial" w:hAnsi="Arial" w:cs="Arial"/>
          <w:sz w:val="22"/>
          <w:szCs w:val="22"/>
        </w:rPr>
        <w:t>理财产品定期报告</w:t>
      </w:r>
    </w:p>
    <w:p w14:paraId="5F1A81A9" w14:textId="14BCD829" w:rsidR="00261127" w:rsidRPr="00A52027" w:rsidRDefault="00261127" w:rsidP="00261127">
      <w:pPr>
        <w:spacing w:line="360" w:lineRule="auto"/>
        <w:ind w:firstLineChars="200" w:firstLine="440"/>
        <w:rPr>
          <w:rFonts w:ascii="Arial" w:hAnsi="Arial" w:cs="Arial"/>
          <w:sz w:val="22"/>
          <w:szCs w:val="22"/>
        </w:rPr>
      </w:pPr>
      <w:r w:rsidRPr="00A52027">
        <w:rPr>
          <w:rFonts w:ascii="Arial" w:hAnsi="Arial" w:cs="Arial"/>
          <w:sz w:val="22"/>
          <w:szCs w:val="22"/>
        </w:rPr>
        <w:t>产品管理人将在每个季度结束之日起的</w:t>
      </w:r>
      <w:r w:rsidRPr="00A52027">
        <w:rPr>
          <w:rFonts w:ascii="Arial" w:hAnsi="Arial" w:cs="Arial"/>
          <w:sz w:val="22"/>
          <w:szCs w:val="22"/>
        </w:rPr>
        <w:t xml:space="preserve"> 15 </w:t>
      </w:r>
      <w:proofErr w:type="gramStart"/>
      <w:r w:rsidRPr="00A52027">
        <w:rPr>
          <w:rFonts w:ascii="Arial" w:hAnsi="Arial" w:cs="Arial"/>
          <w:sz w:val="22"/>
          <w:szCs w:val="22"/>
        </w:rPr>
        <w:t>个</w:t>
      </w:r>
      <w:proofErr w:type="gramEnd"/>
      <w:r w:rsidRPr="00A52027">
        <w:rPr>
          <w:rFonts w:ascii="Arial" w:hAnsi="Arial" w:cs="Arial"/>
          <w:sz w:val="22"/>
          <w:szCs w:val="22"/>
        </w:rPr>
        <w:t>工作日内、每个上半年度结束之日起的</w:t>
      </w:r>
      <w:r w:rsidRPr="00A52027">
        <w:rPr>
          <w:rFonts w:ascii="Arial" w:hAnsi="Arial" w:cs="Arial"/>
          <w:sz w:val="22"/>
          <w:szCs w:val="22"/>
        </w:rPr>
        <w:t>60</w:t>
      </w:r>
      <w:r w:rsidRPr="00A52027">
        <w:rPr>
          <w:rFonts w:ascii="Arial" w:hAnsi="Arial" w:cs="Arial"/>
          <w:sz w:val="22"/>
          <w:szCs w:val="22"/>
        </w:rPr>
        <w:t>个工作日内、每个年度结束之日起的</w:t>
      </w:r>
      <w:r w:rsidRPr="00A52027">
        <w:rPr>
          <w:rFonts w:ascii="Arial" w:hAnsi="Arial" w:cs="Arial"/>
          <w:sz w:val="22"/>
          <w:szCs w:val="22"/>
        </w:rPr>
        <w:t>90</w:t>
      </w:r>
      <w:r w:rsidRPr="00A52027">
        <w:rPr>
          <w:rFonts w:ascii="Arial" w:hAnsi="Arial" w:cs="Arial"/>
          <w:sz w:val="22"/>
          <w:szCs w:val="22"/>
        </w:rPr>
        <w:t>个工作日内向投资者披露季度、半年和年度报告等定期报告。</w:t>
      </w:r>
    </w:p>
    <w:p w14:paraId="16ED24FC" w14:textId="2EBD50D8" w:rsidR="00261127" w:rsidRPr="00A52027" w:rsidRDefault="00223CBD" w:rsidP="00261127">
      <w:pPr>
        <w:spacing w:line="360" w:lineRule="auto"/>
        <w:ind w:firstLineChars="200" w:firstLine="440"/>
        <w:rPr>
          <w:rFonts w:ascii="Arial" w:hAnsi="Arial" w:cs="Arial"/>
          <w:sz w:val="22"/>
          <w:szCs w:val="22"/>
        </w:rPr>
      </w:pPr>
      <w:r>
        <w:rPr>
          <w:rFonts w:ascii="Arial" w:hAnsi="Arial" w:cs="Arial" w:hint="eastAsia"/>
          <w:sz w:val="22"/>
          <w:szCs w:val="22"/>
        </w:rPr>
        <w:t>本</w:t>
      </w:r>
      <w:r w:rsidR="00261127" w:rsidRPr="00A52027">
        <w:rPr>
          <w:rFonts w:ascii="Arial" w:hAnsi="Arial" w:cs="Arial"/>
          <w:sz w:val="22"/>
          <w:szCs w:val="22"/>
        </w:rPr>
        <w:t>理财产品成立不足</w:t>
      </w:r>
      <w:r w:rsidR="00261127" w:rsidRPr="00A52027">
        <w:rPr>
          <w:rFonts w:ascii="Arial" w:hAnsi="Arial" w:cs="Arial"/>
          <w:sz w:val="22"/>
          <w:szCs w:val="22"/>
        </w:rPr>
        <w:t>90</w:t>
      </w:r>
      <w:r w:rsidR="00261127" w:rsidRPr="00A52027">
        <w:rPr>
          <w:rFonts w:ascii="Arial" w:hAnsi="Arial" w:cs="Arial"/>
          <w:sz w:val="22"/>
          <w:szCs w:val="22"/>
        </w:rPr>
        <w:t>个工作日或者剩余存续期不超过</w:t>
      </w:r>
      <w:r w:rsidR="00261127" w:rsidRPr="00A52027">
        <w:rPr>
          <w:rFonts w:ascii="Arial" w:hAnsi="Arial" w:cs="Arial"/>
          <w:sz w:val="22"/>
          <w:szCs w:val="22"/>
        </w:rPr>
        <w:t>90</w:t>
      </w:r>
      <w:r w:rsidR="00261127" w:rsidRPr="00A52027">
        <w:rPr>
          <w:rFonts w:ascii="Arial" w:hAnsi="Arial" w:cs="Arial"/>
          <w:sz w:val="22"/>
          <w:szCs w:val="22"/>
        </w:rPr>
        <w:t>个工作日的，管理人可以不编制</w:t>
      </w:r>
      <w:r>
        <w:rPr>
          <w:rFonts w:ascii="Arial" w:hAnsi="Arial" w:cs="Arial" w:hint="eastAsia"/>
          <w:sz w:val="22"/>
          <w:szCs w:val="22"/>
        </w:rPr>
        <w:t>本</w:t>
      </w:r>
      <w:r w:rsidR="00261127" w:rsidRPr="00A52027">
        <w:rPr>
          <w:rFonts w:ascii="Arial" w:hAnsi="Arial" w:cs="Arial"/>
          <w:sz w:val="22"/>
          <w:szCs w:val="22"/>
        </w:rPr>
        <w:t>理财产品当期的季度、半年和年度报告。</w:t>
      </w:r>
    </w:p>
    <w:p w14:paraId="22B0A34D" w14:textId="33BDFB50" w:rsidR="00261127" w:rsidRPr="00A52027" w:rsidRDefault="00261127" w:rsidP="00261127">
      <w:pPr>
        <w:spacing w:line="360" w:lineRule="auto"/>
        <w:ind w:firstLineChars="200" w:firstLine="440"/>
        <w:rPr>
          <w:rFonts w:ascii="Arial" w:hAnsi="Arial" w:cs="Arial"/>
          <w:sz w:val="22"/>
          <w:szCs w:val="22"/>
        </w:rPr>
      </w:pPr>
      <w:r w:rsidRPr="00A52027">
        <w:rPr>
          <w:rFonts w:ascii="Arial" w:hAnsi="Arial" w:cs="Arial"/>
          <w:sz w:val="22"/>
          <w:szCs w:val="22"/>
        </w:rPr>
        <w:t>管理人将在每个开放日结束后</w:t>
      </w:r>
      <w:r w:rsidRPr="00A52027">
        <w:rPr>
          <w:rFonts w:ascii="Arial" w:hAnsi="Arial" w:cs="Arial"/>
          <w:sz w:val="22"/>
          <w:szCs w:val="22"/>
        </w:rPr>
        <w:t xml:space="preserve"> 2 </w:t>
      </w:r>
      <w:proofErr w:type="gramStart"/>
      <w:r w:rsidRPr="00A52027">
        <w:rPr>
          <w:rFonts w:ascii="Arial" w:hAnsi="Arial" w:cs="Arial"/>
          <w:sz w:val="22"/>
          <w:szCs w:val="22"/>
        </w:rPr>
        <w:t>个</w:t>
      </w:r>
      <w:proofErr w:type="gramEnd"/>
      <w:r w:rsidRPr="00A52027">
        <w:rPr>
          <w:rFonts w:ascii="Arial" w:hAnsi="Arial" w:cs="Arial"/>
          <w:sz w:val="22"/>
          <w:szCs w:val="22"/>
        </w:rPr>
        <w:t>工作日内，披露开放日的产品</w:t>
      </w:r>
      <w:r w:rsidR="00143C0F" w:rsidRPr="00A52027">
        <w:rPr>
          <w:rFonts w:ascii="Arial" w:hAnsi="Arial" w:cs="Arial"/>
          <w:sz w:val="22"/>
          <w:szCs w:val="22"/>
        </w:rPr>
        <w:t>份额净值、份额累计净值、认</w:t>
      </w:r>
      <w:r w:rsidR="004F5091" w:rsidRPr="00A52027">
        <w:rPr>
          <w:rFonts w:ascii="Arial" w:hAnsi="Arial" w:cs="Arial"/>
          <w:sz w:val="22"/>
          <w:szCs w:val="22"/>
        </w:rPr>
        <w:t>（申）</w:t>
      </w:r>
      <w:r w:rsidR="00143C0F" w:rsidRPr="00A52027">
        <w:rPr>
          <w:rFonts w:ascii="Arial" w:hAnsi="Arial" w:cs="Arial"/>
          <w:sz w:val="22"/>
          <w:szCs w:val="22"/>
        </w:rPr>
        <w:t>购价格和赎回价格</w:t>
      </w:r>
      <w:r w:rsidR="003907D2">
        <w:rPr>
          <w:rFonts w:ascii="Arial" w:hAnsi="Arial" w:cs="Arial" w:hint="eastAsia"/>
          <w:sz w:val="22"/>
          <w:szCs w:val="22"/>
        </w:rPr>
        <w:t>等</w:t>
      </w:r>
      <w:r w:rsidRPr="00A52027">
        <w:rPr>
          <w:rFonts w:ascii="Arial" w:hAnsi="Arial" w:cs="Arial"/>
          <w:sz w:val="22"/>
          <w:szCs w:val="22"/>
        </w:rPr>
        <w:t>，在定期报告中披露</w:t>
      </w:r>
      <w:r w:rsidR="00640AAE" w:rsidRPr="00A52027">
        <w:rPr>
          <w:rFonts w:ascii="Arial" w:hAnsi="Arial" w:cs="Arial"/>
          <w:sz w:val="22"/>
          <w:szCs w:val="22"/>
        </w:rPr>
        <w:t>本理财产品</w:t>
      </w:r>
      <w:r w:rsidRPr="00A52027">
        <w:rPr>
          <w:rFonts w:ascii="Arial" w:hAnsi="Arial" w:cs="Arial"/>
          <w:sz w:val="22"/>
          <w:szCs w:val="22"/>
        </w:rPr>
        <w:t>在季度、半年和年度最后一个交易日的产品</w:t>
      </w:r>
      <w:r w:rsidR="00143C0F" w:rsidRPr="00A52027">
        <w:rPr>
          <w:rFonts w:ascii="Arial" w:hAnsi="Arial" w:cs="Arial"/>
          <w:sz w:val="22"/>
          <w:szCs w:val="22"/>
        </w:rPr>
        <w:t>份额净值、份额累计净值</w:t>
      </w:r>
      <w:r w:rsidRPr="00A52027">
        <w:rPr>
          <w:rFonts w:ascii="Arial" w:hAnsi="Arial" w:cs="Arial"/>
          <w:sz w:val="22"/>
          <w:szCs w:val="22"/>
        </w:rPr>
        <w:t>和资产净值</w:t>
      </w:r>
      <w:r w:rsidR="00387004">
        <w:rPr>
          <w:rFonts w:ascii="Arial" w:hAnsi="Arial" w:cs="Arial" w:hint="eastAsia"/>
          <w:sz w:val="22"/>
          <w:szCs w:val="22"/>
        </w:rPr>
        <w:t>等</w:t>
      </w:r>
      <w:r w:rsidRPr="00A52027">
        <w:rPr>
          <w:rFonts w:ascii="Arial" w:hAnsi="Arial" w:cs="Arial"/>
          <w:sz w:val="22"/>
          <w:szCs w:val="22"/>
        </w:rPr>
        <w:t>。</w:t>
      </w:r>
    </w:p>
    <w:p w14:paraId="2865CD9F" w14:textId="738176EF" w:rsidR="00B72E87" w:rsidRPr="00A52027" w:rsidRDefault="00B72E87" w:rsidP="00261127">
      <w:pPr>
        <w:spacing w:line="360" w:lineRule="auto"/>
        <w:ind w:firstLineChars="200" w:firstLine="440"/>
        <w:rPr>
          <w:rFonts w:ascii="Arial" w:hAnsi="Arial" w:cs="Arial"/>
          <w:sz w:val="22"/>
          <w:szCs w:val="22"/>
        </w:rPr>
      </w:pPr>
      <w:r w:rsidRPr="00A52027">
        <w:rPr>
          <w:rFonts w:ascii="Arial" w:hAnsi="Arial" w:cs="Arial"/>
          <w:sz w:val="22"/>
          <w:szCs w:val="22"/>
        </w:rPr>
        <w:t>管理人有权</w:t>
      </w:r>
      <w:r w:rsidR="00623327" w:rsidRPr="00A52027">
        <w:rPr>
          <w:rFonts w:ascii="Arial" w:hAnsi="Arial" w:cs="Arial"/>
          <w:sz w:val="22"/>
          <w:szCs w:val="22"/>
        </w:rPr>
        <w:t>仅向本理财产品持有人披露定期报告。</w:t>
      </w:r>
    </w:p>
    <w:p w14:paraId="6D758CF3" w14:textId="72884FD6" w:rsidR="00261127" w:rsidRPr="00A52027" w:rsidRDefault="00261127" w:rsidP="007966BB">
      <w:pPr>
        <w:widowControl/>
        <w:numPr>
          <w:ilvl w:val="0"/>
          <w:numId w:val="12"/>
        </w:numPr>
        <w:spacing w:line="360" w:lineRule="auto"/>
        <w:ind w:firstLineChars="200" w:firstLine="440"/>
        <w:rPr>
          <w:rFonts w:ascii="Arial" w:hAnsi="Arial" w:cs="Arial"/>
          <w:sz w:val="22"/>
          <w:szCs w:val="22"/>
        </w:rPr>
      </w:pPr>
      <w:r w:rsidRPr="00A52027">
        <w:rPr>
          <w:rFonts w:ascii="Arial" w:hAnsi="Arial" w:cs="Arial"/>
          <w:sz w:val="22"/>
          <w:szCs w:val="22"/>
        </w:rPr>
        <w:t>理财产品临时性信息披露</w:t>
      </w:r>
    </w:p>
    <w:p w14:paraId="51AD2729" w14:textId="1A5EFA24" w:rsidR="00261127" w:rsidRDefault="00261127" w:rsidP="007966BB">
      <w:pPr>
        <w:pStyle w:val="ae"/>
        <w:numPr>
          <w:ilvl w:val="0"/>
          <w:numId w:val="15"/>
        </w:numPr>
        <w:spacing w:line="360" w:lineRule="auto"/>
        <w:ind w:firstLineChars="0"/>
        <w:rPr>
          <w:rFonts w:ascii="Arial" w:hAnsi="Arial" w:cs="Arial"/>
          <w:sz w:val="22"/>
          <w:szCs w:val="22"/>
        </w:rPr>
      </w:pPr>
      <w:r w:rsidRPr="00A52027">
        <w:rPr>
          <w:rFonts w:ascii="Arial" w:hAnsi="Arial" w:cs="Arial"/>
          <w:sz w:val="22"/>
          <w:szCs w:val="22"/>
        </w:rPr>
        <w:t>发生产品管理人、托管人变更情形的，平安理财将提前</w:t>
      </w:r>
      <w:r w:rsidRPr="00A52027">
        <w:rPr>
          <w:rFonts w:ascii="Arial" w:hAnsi="Arial" w:cs="Arial"/>
          <w:sz w:val="22"/>
          <w:szCs w:val="22"/>
        </w:rPr>
        <w:t xml:space="preserve"> 5 </w:t>
      </w:r>
      <w:proofErr w:type="gramStart"/>
      <w:r w:rsidRPr="00A52027">
        <w:rPr>
          <w:rFonts w:ascii="Arial" w:hAnsi="Arial" w:cs="Arial"/>
          <w:sz w:val="22"/>
          <w:szCs w:val="22"/>
        </w:rPr>
        <w:t>个</w:t>
      </w:r>
      <w:proofErr w:type="gramEnd"/>
      <w:r w:rsidRPr="00A52027">
        <w:rPr>
          <w:rFonts w:ascii="Arial" w:hAnsi="Arial" w:cs="Arial"/>
          <w:sz w:val="22"/>
          <w:szCs w:val="22"/>
        </w:rPr>
        <w:t>工作日以临时公告形式向投资者进行信息披露。</w:t>
      </w:r>
    </w:p>
    <w:p w14:paraId="1AA495E1" w14:textId="58E1B53E" w:rsidR="00AC69C2" w:rsidRDefault="00261127" w:rsidP="007966BB">
      <w:pPr>
        <w:pStyle w:val="ae"/>
        <w:numPr>
          <w:ilvl w:val="0"/>
          <w:numId w:val="15"/>
        </w:numPr>
        <w:spacing w:line="360" w:lineRule="auto"/>
        <w:ind w:firstLineChars="0"/>
        <w:rPr>
          <w:rFonts w:ascii="Arial" w:hAnsi="Arial" w:cs="Arial"/>
          <w:sz w:val="22"/>
          <w:szCs w:val="22"/>
        </w:rPr>
      </w:pPr>
      <w:r w:rsidRPr="00A52027">
        <w:rPr>
          <w:rFonts w:ascii="Arial" w:hAnsi="Arial" w:cs="Arial"/>
          <w:sz w:val="22"/>
          <w:szCs w:val="22"/>
        </w:rPr>
        <w:t>在本理财产品存续期间，平安理财对</w:t>
      </w:r>
      <w:r w:rsidR="00DD7D7A">
        <w:rPr>
          <w:rFonts w:ascii="Arial" w:hAnsi="Arial" w:cs="Arial" w:hint="eastAsia"/>
          <w:sz w:val="22"/>
          <w:szCs w:val="22"/>
        </w:rPr>
        <w:t>本</w:t>
      </w:r>
      <w:r w:rsidRPr="00A52027">
        <w:rPr>
          <w:rFonts w:ascii="Arial" w:hAnsi="Arial" w:cs="Arial"/>
          <w:sz w:val="22"/>
          <w:szCs w:val="22"/>
        </w:rPr>
        <w:t>理财产品投资范围或比例或其他经管理人判断可能对</w:t>
      </w:r>
      <w:r w:rsidR="000C6830">
        <w:rPr>
          <w:rFonts w:ascii="Arial" w:hAnsi="Arial" w:cs="Arial" w:hint="eastAsia"/>
          <w:sz w:val="22"/>
          <w:szCs w:val="22"/>
        </w:rPr>
        <w:t>本</w:t>
      </w:r>
      <w:r w:rsidRPr="00A52027">
        <w:rPr>
          <w:rFonts w:ascii="Arial" w:hAnsi="Arial" w:cs="Arial"/>
          <w:sz w:val="22"/>
          <w:szCs w:val="22"/>
        </w:rPr>
        <w:t>理财产品份额持有人权益产生影响的条款进行补充、说明和修改</w:t>
      </w:r>
      <w:r w:rsidR="002702A0" w:rsidRPr="00A52027">
        <w:rPr>
          <w:rFonts w:ascii="Arial" w:hAnsi="Arial" w:cs="Arial"/>
          <w:sz w:val="22"/>
          <w:szCs w:val="22"/>
        </w:rPr>
        <w:t>，平安理财将提前</w:t>
      </w:r>
      <w:r w:rsidR="002702A0" w:rsidRPr="00A52027">
        <w:rPr>
          <w:rFonts w:ascii="Arial" w:hAnsi="Arial" w:cs="Arial"/>
          <w:sz w:val="22"/>
          <w:szCs w:val="22"/>
        </w:rPr>
        <w:t>5</w:t>
      </w:r>
      <w:r w:rsidR="002702A0" w:rsidRPr="00A52027">
        <w:rPr>
          <w:rFonts w:ascii="Arial" w:hAnsi="Arial" w:cs="Arial"/>
          <w:sz w:val="22"/>
          <w:szCs w:val="22"/>
        </w:rPr>
        <w:t>个工作日进行信息披露</w:t>
      </w:r>
      <w:r w:rsidRPr="00A52027">
        <w:rPr>
          <w:rFonts w:ascii="Arial" w:hAnsi="Arial" w:cs="Arial"/>
          <w:sz w:val="22"/>
          <w:szCs w:val="22"/>
        </w:rPr>
        <w:t>。其中，涉及投资范围、投资品种、投资比例调整导致其超出销售文件约定比例的，除超出比例投资比本理财产品风险更低的资产外，投资者如不同意相关调整的，可在平安理财披露的相关调整生效前赎回本理财产品。此种情况下平安理财将可能在本</w:t>
      </w:r>
      <w:r w:rsidR="00AA6485">
        <w:rPr>
          <w:rFonts w:ascii="Arial" w:hAnsi="Arial" w:cs="Arial" w:hint="eastAsia"/>
          <w:sz w:val="22"/>
          <w:szCs w:val="22"/>
        </w:rPr>
        <w:t>产品</w:t>
      </w:r>
      <w:r w:rsidRPr="00A52027">
        <w:rPr>
          <w:rFonts w:ascii="Arial" w:hAnsi="Arial" w:cs="Arial"/>
          <w:sz w:val="22"/>
          <w:szCs w:val="22"/>
        </w:rPr>
        <w:t>说明书约定的开放期外单独开放特殊赎回期间，具体以届时平安理财的公告为准。投资者本金和收益（如有）将在赎回确认日后</w:t>
      </w:r>
      <w:r w:rsidRPr="00A52027">
        <w:rPr>
          <w:rFonts w:ascii="Arial" w:hAnsi="Arial" w:cs="Arial"/>
          <w:sz w:val="22"/>
          <w:szCs w:val="22"/>
        </w:rPr>
        <w:t>5</w:t>
      </w:r>
      <w:r w:rsidRPr="00A52027">
        <w:rPr>
          <w:rFonts w:ascii="Arial" w:hAnsi="Arial" w:cs="Arial"/>
          <w:sz w:val="22"/>
          <w:szCs w:val="22"/>
        </w:rPr>
        <w:t>个工作日内划转至投资者账户。逾期未赎回的视为投资者书面同意相关调整并继续持有本理财产品。</w:t>
      </w:r>
    </w:p>
    <w:p w14:paraId="65F303A2" w14:textId="19482615" w:rsidR="00284896" w:rsidRDefault="00284896" w:rsidP="007966BB">
      <w:pPr>
        <w:pStyle w:val="ae"/>
        <w:numPr>
          <w:ilvl w:val="0"/>
          <w:numId w:val="15"/>
        </w:numPr>
        <w:spacing w:line="360" w:lineRule="auto"/>
        <w:ind w:firstLineChars="0"/>
        <w:rPr>
          <w:rFonts w:ascii="Arial" w:hAnsi="Arial" w:cs="Arial"/>
          <w:sz w:val="22"/>
          <w:szCs w:val="22"/>
        </w:rPr>
      </w:pPr>
      <w:r w:rsidRPr="00F34A82">
        <w:rPr>
          <w:rFonts w:ascii="Arial" w:hAnsi="Arial" w:cs="Arial" w:hint="eastAsia"/>
          <w:sz w:val="22"/>
          <w:szCs w:val="22"/>
        </w:rPr>
        <w:t>理财产品管理人决定运用流动性风险应对措施时，应符合本理财产品说明书的约定并按本产品说明书的约定及时向投资者进行信息披露。</w:t>
      </w:r>
    </w:p>
    <w:p w14:paraId="7AC4247C" w14:textId="2B60EA62" w:rsidR="00261127" w:rsidRPr="00A52027" w:rsidRDefault="00AC69C2" w:rsidP="007966BB">
      <w:pPr>
        <w:pStyle w:val="ae"/>
        <w:numPr>
          <w:ilvl w:val="0"/>
          <w:numId w:val="15"/>
        </w:numPr>
        <w:spacing w:line="360" w:lineRule="auto"/>
        <w:ind w:firstLineChars="0"/>
        <w:rPr>
          <w:rFonts w:ascii="Arial" w:hAnsi="Arial" w:cs="Arial"/>
          <w:sz w:val="22"/>
          <w:szCs w:val="22"/>
        </w:rPr>
      </w:pPr>
      <w:r>
        <w:rPr>
          <w:rFonts w:ascii="Arial" w:hAnsi="Arial" w:cs="Arial" w:hint="eastAsia"/>
          <w:sz w:val="22"/>
          <w:szCs w:val="22"/>
        </w:rPr>
        <w:t>根据</w:t>
      </w:r>
      <w:r w:rsidR="00562B41" w:rsidRPr="00562B41">
        <w:rPr>
          <w:rFonts w:ascii="Arial" w:hAnsi="Arial" w:cs="Arial" w:hint="eastAsia"/>
          <w:sz w:val="22"/>
          <w:szCs w:val="22"/>
        </w:rPr>
        <w:t>法律法规、监管规定及本理财产品说明书约定需进行其他临时性信息披露的，按照相关法律法规、监管规定及本理财产品说明书约定执行。</w:t>
      </w:r>
    </w:p>
    <w:p w14:paraId="51B8AC05" w14:textId="400C873F" w:rsidR="00261127" w:rsidRPr="00A52027" w:rsidRDefault="00261127" w:rsidP="007966BB">
      <w:pPr>
        <w:widowControl/>
        <w:numPr>
          <w:ilvl w:val="0"/>
          <w:numId w:val="12"/>
        </w:numPr>
        <w:spacing w:line="360" w:lineRule="auto"/>
        <w:ind w:firstLineChars="200" w:firstLine="440"/>
        <w:rPr>
          <w:rFonts w:ascii="Arial" w:hAnsi="Arial" w:cs="Arial"/>
          <w:sz w:val="22"/>
          <w:szCs w:val="22"/>
        </w:rPr>
      </w:pPr>
      <w:r w:rsidRPr="00A52027">
        <w:rPr>
          <w:rFonts w:ascii="Arial" w:hAnsi="Arial" w:cs="Arial"/>
          <w:sz w:val="22"/>
          <w:szCs w:val="22"/>
        </w:rPr>
        <w:t>理财产品重大事项公告</w:t>
      </w:r>
    </w:p>
    <w:p w14:paraId="34AC2923" w14:textId="6A94688F" w:rsidR="00261127" w:rsidRPr="00A52027" w:rsidRDefault="00377209" w:rsidP="00261127">
      <w:pPr>
        <w:spacing w:line="360" w:lineRule="auto"/>
        <w:ind w:firstLineChars="200" w:firstLine="440"/>
        <w:rPr>
          <w:rFonts w:ascii="Arial" w:hAnsi="Arial" w:cs="Arial"/>
          <w:sz w:val="22"/>
          <w:szCs w:val="22"/>
        </w:rPr>
      </w:pPr>
      <w:r>
        <w:rPr>
          <w:rFonts w:ascii="Arial" w:hAnsi="Arial" w:cs="Arial" w:hint="eastAsia"/>
          <w:sz w:val="22"/>
          <w:szCs w:val="22"/>
        </w:rPr>
        <w:t>本</w:t>
      </w:r>
      <w:r w:rsidR="00261127" w:rsidRPr="00A52027">
        <w:rPr>
          <w:rFonts w:ascii="Arial" w:hAnsi="Arial" w:cs="Arial"/>
          <w:sz w:val="22"/>
          <w:szCs w:val="22"/>
        </w:rPr>
        <w:t>理财产品存续期间，如果发生平安理财认为可能影响产品运作的重大不利事项时，包括但不限于未按照产品说明书约定分配收益；</w:t>
      </w:r>
      <w:r>
        <w:rPr>
          <w:rFonts w:ascii="Arial" w:hAnsi="Arial" w:cs="Arial" w:hint="eastAsia"/>
          <w:sz w:val="22"/>
          <w:szCs w:val="22"/>
        </w:rPr>
        <w:t>本</w:t>
      </w:r>
      <w:r w:rsidR="00261127" w:rsidRPr="00A52027">
        <w:rPr>
          <w:rFonts w:ascii="Arial" w:hAnsi="Arial" w:cs="Arial"/>
          <w:sz w:val="22"/>
          <w:szCs w:val="22"/>
        </w:rPr>
        <w:t>理财产品所投资产出现重大损失；管理人、托管人等出现变更，经营情况出现重大变化或涉及法律纠纷；市场发生重大变化、投</w:t>
      </w:r>
      <w:r w:rsidR="00261127" w:rsidRPr="00A52027">
        <w:rPr>
          <w:rFonts w:ascii="Arial" w:hAnsi="Arial" w:cs="Arial"/>
          <w:sz w:val="22"/>
          <w:szCs w:val="22"/>
        </w:rPr>
        <w:lastRenderedPageBreak/>
        <w:t>资的资产质量发生重大变化或者其它可能对投资者权益产生重大影响的突发事件等经平安理财判断对理财投资价值有实质性影响的重大事件，平安理财将在该事件发生后</w:t>
      </w:r>
      <w:r w:rsidR="00C00C22" w:rsidRPr="00A52027">
        <w:rPr>
          <w:rFonts w:ascii="Arial" w:hAnsi="Arial" w:cs="Arial"/>
          <w:sz w:val="22"/>
          <w:szCs w:val="22"/>
        </w:rPr>
        <w:t>2</w:t>
      </w:r>
      <w:r w:rsidR="00261127" w:rsidRPr="00A52027">
        <w:rPr>
          <w:rFonts w:ascii="Arial" w:hAnsi="Arial" w:cs="Arial"/>
          <w:sz w:val="22"/>
          <w:szCs w:val="22"/>
        </w:rPr>
        <w:t>个工作日内向投资者披露相关信息。</w:t>
      </w:r>
    </w:p>
    <w:p w14:paraId="4BB2FE14" w14:textId="28614126" w:rsidR="00261127" w:rsidRPr="00A52027" w:rsidRDefault="00261127" w:rsidP="007966BB">
      <w:pPr>
        <w:widowControl/>
        <w:numPr>
          <w:ilvl w:val="0"/>
          <w:numId w:val="12"/>
        </w:numPr>
        <w:spacing w:line="360" w:lineRule="auto"/>
        <w:ind w:firstLineChars="200" w:firstLine="440"/>
        <w:rPr>
          <w:rFonts w:ascii="Arial" w:hAnsi="Arial" w:cs="Arial"/>
          <w:sz w:val="22"/>
          <w:szCs w:val="22"/>
        </w:rPr>
      </w:pPr>
      <w:r w:rsidRPr="00A52027">
        <w:rPr>
          <w:rFonts w:ascii="Arial" w:hAnsi="Arial" w:cs="Arial"/>
          <w:sz w:val="22"/>
          <w:szCs w:val="22"/>
        </w:rPr>
        <w:t>理财产品到期公告</w:t>
      </w:r>
    </w:p>
    <w:p w14:paraId="2CCA215B" w14:textId="45A44AE0" w:rsidR="00261127" w:rsidRPr="00A52027" w:rsidRDefault="00261127" w:rsidP="00261127">
      <w:pPr>
        <w:spacing w:line="360" w:lineRule="auto"/>
        <w:ind w:firstLineChars="200" w:firstLine="440"/>
        <w:rPr>
          <w:rFonts w:ascii="Arial" w:hAnsi="Arial" w:cs="Arial"/>
          <w:sz w:val="22"/>
          <w:szCs w:val="22"/>
        </w:rPr>
      </w:pPr>
      <w:r w:rsidRPr="00A52027">
        <w:rPr>
          <w:rFonts w:ascii="Arial" w:hAnsi="Arial" w:cs="Arial"/>
          <w:sz w:val="22"/>
          <w:szCs w:val="22"/>
        </w:rPr>
        <w:t>平安理财将在</w:t>
      </w:r>
      <w:r w:rsidR="00983D9F">
        <w:rPr>
          <w:rFonts w:ascii="Arial" w:hAnsi="Arial" w:cs="Arial" w:hint="eastAsia"/>
          <w:sz w:val="22"/>
          <w:szCs w:val="22"/>
        </w:rPr>
        <w:t>本</w:t>
      </w:r>
      <w:r w:rsidRPr="00A52027">
        <w:rPr>
          <w:rFonts w:ascii="Arial" w:hAnsi="Arial" w:cs="Arial"/>
          <w:sz w:val="22"/>
          <w:szCs w:val="22"/>
        </w:rPr>
        <w:t>理财产品终止后的</w:t>
      </w:r>
      <w:r w:rsidRPr="00A52027">
        <w:rPr>
          <w:rFonts w:ascii="Arial" w:hAnsi="Arial" w:cs="Arial"/>
          <w:sz w:val="22"/>
          <w:szCs w:val="22"/>
        </w:rPr>
        <w:t>5</w:t>
      </w:r>
      <w:r w:rsidRPr="00A52027">
        <w:rPr>
          <w:rFonts w:ascii="Arial" w:hAnsi="Arial" w:cs="Arial"/>
          <w:sz w:val="22"/>
          <w:szCs w:val="22"/>
        </w:rPr>
        <w:t>个工作日内披露</w:t>
      </w:r>
      <w:r w:rsidR="00983D9F">
        <w:rPr>
          <w:rFonts w:ascii="Arial" w:hAnsi="Arial" w:cs="Arial" w:hint="eastAsia"/>
          <w:sz w:val="22"/>
          <w:szCs w:val="22"/>
        </w:rPr>
        <w:t>本</w:t>
      </w:r>
      <w:r w:rsidR="004F5091" w:rsidRPr="00A52027">
        <w:rPr>
          <w:rFonts w:ascii="Arial" w:hAnsi="Arial" w:cs="Arial"/>
          <w:sz w:val="22"/>
          <w:szCs w:val="22"/>
        </w:rPr>
        <w:t>理财产品到期公告</w:t>
      </w:r>
      <w:r w:rsidRPr="00A52027">
        <w:rPr>
          <w:rFonts w:ascii="Arial" w:hAnsi="Arial" w:cs="Arial"/>
          <w:sz w:val="22"/>
          <w:szCs w:val="22"/>
        </w:rPr>
        <w:t>。终止公告的内容包括</w:t>
      </w:r>
      <w:r w:rsidR="00983D9F">
        <w:rPr>
          <w:rFonts w:ascii="Arial" w:hAnsi="Arial" w:cs="Arial" w:hint="eastAsia"/>
          <w:sz w:val="22"/>
          <w:szCs w:val="22"/>
        </w:rPr>
        <w:t>本</w:t>
      </w:r>
      <w:r w:rsidRPr="00A52027">
        <w:rPr>
          <w:rFonts w:ascii="Arial" w:hAnsi="Arial" w:cs="Arial"/>
          <w:sz w:val="22"/>
          <w:szCs w:val="22"/>
        </w:rPr>
        <w:t>理财产品的存续期限、终止日期、收费情况和收益分配情况等信息。</w:t>
      </w:r>
    </w:p>
    <w:p w14:paraId="7E3505B4" w14:textId="2E832CE0" w:rsidR="009B22F5" w:rsidRPr="00A52027" w:rsidRDefault="00261127" w:rsidP="007966BB">
      <w:pPr>
        <w:widowControl/>
        <w:numPr>
          <w:ilvl w:val="0"/>
          <w:numId w:val="12"/>
        </w:numPr>
        <w:spacing w:line="360" w:lineRule="auto"/>
        <w:rPr>
          <w:rFonts w:ascii="Arial" w:hAnsi="Arial" w:cs="Arial"/>
          <w:sz w:val="22"/>
          <w:szCs w:val="22"/>
        </w:rPr>
      </w:pPr>
      <w:r w:rsidRPr="00A52027">
        <w:rPr>
          <w:rFonts w:ascii="Arial" w:hAnsi="Arial" w:cs="Arial"/>
          <w:sz w:val="22"/>
          <w:szCs w:val="22"/>
        </w:rPr>
        <w:t>产品存续期间，投资者应定期通过本条第</w:t>
      </w:r>
      <w:r w:rsidRPr="00A52027">
        <w:rPr>
          <w:rFonts w:ascii="Arial" w:hAnsi="Arial" w:cs="Arial"/>
          <w:sz w:val="22"/>
          <w:szCs w:val="22"/>
        </w:rPr>
        <w:t>1</w:t>
      </w:r>
      <w:r w:rsidRPr="00A52027">
        <w:rPr>
          <w:rFonts w:ascii="Arial" w:hAnsi="Arial" w:cs="Arial"/>
          <w:sz w:val="22"/>
          <w:szCs w:val="22"/>
        </w:rPr>
        <w:t>款</w:t>
      </w:r>
      <w:r w:rsidR="009B22F5" w:rsidRPr="00A52027">
        <w:rPr>
          <w:rFonts w:ascii="Arial" w:hAnsi="Arial" w:cs="Arial"/>
          <w:sz w:val="22"/>
          <w:szCs w:val="22"/>
        </w:rPr>
        <w:t>“</w:t>
      </w:r>
      <w:r w:rsidR="009B22F5" w:rsidRPr="00A52027">
        <w:rPr>
          <w:rFonts w:ascii="Arial" w:hAnsi="Arial" w:cs="Arial"/>
          <w:sz w:val="22"/>
          <w:szCs w:val="22"/>
        </w:rPr>
        <w:t>信息披露的渠道</w:t>
      </w:r>
      <w:r w:rsidR="009B22F5" w:rsidRPr="00A52027">
        <w:rPr>
          <w:rFonts w:ascii="Arial" w:hAnsi="Arial" w:cs="Arial"/>
          <w:sz w:val="22"/>
          <w:szCs w:val="22"/>
        </w:rPr>
        <w:t>”</w:t>
      </w:r>
      <w:r w:rsidRPr="00A52027">
        <w:rPr>
          <w:rFonts w:ascii="Arial" w:hAnsi="Arial" w:cs="Arial"/>
          <w:sz w:val="22"/>
          <w:szCs w:val="22"/>
        </w:rPr>
        <w:t>获取与本理财产品相关的信息。</w:t>
      </w:r>
    </w:p>
    <w:p w14:paraId="2CC23EE7" w14:textId="30DE6D05" w:rsidR="009B22F5" w:rsidRPr="00A52027" w:rsidRDefault="00796167" w:rsidP="009B22F5">
      <w:pPr>
        <w:widowControl/>
        <w:spacing w:line="360" w:lineRule="auto"/>
        <w:ind w:firstLineChars="200" w:firstLine="440"/>
        <w:rPr>
          <w:rFonts w:ascii="Arial" w:hAnsi="Arial" w:cs="Arial"/>
          <w:sz w:val="22"/>
          <w:szCs w:val="22"/>
        </w:rPr>
      </w:pPr>
      <w:r w:rsidRPr="00796167">
        <w:rPr>
          <w:rFonts w:ascii="Arial" w:hAnsi="Arial" w:cs="Arial" w:hint="eastAsia"/>
          <w:sz w:val="22"/>
          <w:szCs w:val="22"/>
        </w:rPr>
        <w:t>在本理财产品存续期内，如出于维持本理财产品正常运营的需要且在不损害投资者利益的前提下，或因国家法律法规、监管规定发生变化，平安理财有权单方对本理财产品销售文件进行修订。平安理财决定对理财产品销售文件进行修订的，将提前</w:t>
      </w:r>
      <w:r w:rsidRPr="00796167">
        <w:rPr>
          <w:rFonts w:ascii="Arial" w:hAnsi="Arial" w:cs="Arial" w:hint="eastAsia"/>
          <w:sz w:val="22"/>
          <w:szCs w:val="22"/>
        </w:rPr>
        <w:t>5</w:t>
      </w:r>
      <w:r w:rsidRPr="00796167">
        <w:rPr>
          <w:rFonts w:ascii="Arial" w:hAnsi="Arial" w:cs="Arial" w:hint="eastAsia"/>
          <w:sz w:val="22"/>
          <w:szCs w:val="22"/>
        </w:rPr>
        <w:t>个工作日通过授权进行信息披露的场所发布相关信息公告通知投资者。修订后的理财产品销售文件对投资者具有法律约束力。</w:t>
      </w:r>
    </w:p>
    <w:p w14:paraId="2CB95469" w14:textId="24DDD781" w:rsidR="00E73D0A" w:rsidRPr="00A52027" w:rsidRDefault="00E73D0A" w:rsidP="00945780">
      <w:pPr>
        <w:pStyle w:val="1"/>
        <w:numPr>
          <w:ilvl w:val="0"/>
          <w:numId w:val="1"/>
        </w:numPr>
        <w:tabs>
          <w:tab w:val="left" w:pos="426"/>
        </w:tabs>
        <w:spacing w:line="240" w:lineRule="auto"/>
        <w:rPr>
          <w:rFonts w:ascii="Arial" w:hAnsi="Arial" w:cs="Arial"/>
          <w:sz w:val="22"/>
          <w:szCs w:val="22"/>
        </w:rPr>
      </w:pPr>
      <w:r w:rsidRPr="00A52027">
        <w:rPr>
          <w:rFonts w:ascii="Arial" w:hAnsi="Arial" w:cs="Arial"/>
          <w:sz w:val="22"/>
          <w:szCs w:val="22"/>
        </w:rPr>
        <w:t>风险揭示</w:t>
      </w:r>
    </w:p>
    <w:p w14:paraId="5CE7F9EA" w14:textId="52F7E76B" w:rsidR="00E73D0A" w:rsidRPr="00A52027" w:rsidRDefault="002702A0" w:rsidP="00E73D0A">
      <w:pPr>
        <w:tabs>
          <w:tab w:val="left" w:pos="8647"/>
        </w:tabs>
        <w:adjustRightInd w:val="0"/>
        <w:snapToGrid w:val="0"/>
        <w:spacing w:line="360" w:lineRule="auto"/>
        <w:ind w:firstLineChars="200" w:firstLine="440"/>
        <w:textAlignment w:val="center"/>
        <w:rPr>
          <w:rFonts w:ascii="Arial" w:hAnsi="Arial" w:cs="Arial"/>
          <w:snapToGrid w:val="0"/>
          <w:color w:val="000000"/>
          <w:sz w:val="22"/>
          <w:szCs w:val="22"/>
        </w:rPr>
      </w:pPr>
      <w:r w:rsidRPr="00A52027">
        <w:rPr>
          <w:rFonts w:ascii="Arial" w:hAnsi="Arial" w:cs="Arial"/>
          <w:sz w:val="22"/>
          <w:szCs w:val="22"/>
        </w:rPr>
        <w:t>平安理财对</w:t>
      </w:r>
      <w:r w:rsidR="00E73D0A" w:rsidRPr="00A52027">
        <w:rPr>
          <w:rFonts w:ascii="Arial" w:hAnsi="Arial" w:cs="Arial"/>
          <w:sz w:val="22"/>
          <w:szCs w:val="22"/>
        </w:rPr>
        <w:t>本理财产品的本金和收益不提供保证承诺</w:t>
      </w:r>
      <w:r w:rsidR="00E73D0A" w:rsidRPr="00A52027">
        <w:rPr>
          <w:rFonts w:ascii="Arial" w:hAnsi="Arial" w:cs="Arial"/>
          <w:snapToGrid w:val="0"/>
          <w:color w:val="000000"/>
          <w:sz w:val="22"/>
          <w:szCs w:val="22"/>
        </w:rPr>
        <w:t>，</w:t>
      </w:r>
      <w:r w:rsidR="00A86D51">
        <w:rPr>
          <w:rFonts w:ascii="Arial" w:hAnsi="Arial" w:cs="Arial" w:hint="eastAsia"/>
          <w:snapToGrid w:val="0"/>
          <w:color w:val="000000"/>
          <w:sz w:val="22"/>
          <w:szCs w:val="22"/>
        </w:rPr>
        <w:t>投资者</w:t>
      </w:r>
      <w:r w:rsidR="00E73D0A" w:rsidRPr="00A52027">
        <w:rPr>
          <w:rFonts w:ascii="Arial" w:hAnsi="Arial" w:cs="Arial"/>
          <w:snapToGrid w:val="0"/>
          <w:color w:val="000000"/>
          <w:sz w:val="22"/>
          <w:szCs w:val="22"/>
        </w:rPr>
        <w:t>的本金可能因市场变动而蒙受重大损失，</w:t>
      </w:r>
      <w:r w:rsidR="00360121">
        <w:rPr>
          <w:rFonts w:ascii="Arial" w:hAnsi="Arial" w:cs="Arial" w:hint="eastAsia"/>
          <w:snapToGrid w:val="0"/>
          <w:color w:val="000000"/>
          <w:sz w:val="22"/>
          <w:szCs w:val="22"/>
        </w:rPr>
        <w:t>投资者</w:t>
      </w:r>
      <w:r w:rsidR="00E73D0A" w:rsidRPr="00A52027">
        <w:rPr>
          <w:rFonts w:ascii="Arial" w:hAnsi="Arial" w:cs="Arial"/>
          <w:snapToGrid w:val="0"/>
          <w:color w:val="000000"/>
          <w:sz w:val="22"/>
          <w:szCs w:val="22"/>
        </w:rPr>
        <w:t>应充分认识投资风险，谨慎投资。</w:t>
      </w:r>
    </w:p>
    <w:p w14:paraId="582403D5" w14:textId="6E54D13D" w:rsidR="00E73D0A" w:rsidRDefault="00E73D0A" w:rsidP="00204C55">
      <w:pPr>
        <w:adjustRightInd w:val="0"/>
        <w:snapToGrid w:val="0"/>
        <w:spacing w:line="360" w:lineRule="auto"/>
        <w:ind w:firstLineChars="200" w:firstLine="442"/>
        <w:textAlignment w:val="center"/>
        <w:rPr>
          <w:rFonts w:ascii="Arial" w:hAnsi="Arial" w:cs="Arial"/>
          <w:snapToGrid w:val="0"/>
          <w:color w:val="000000"/>
          <w:sz w:val="22"/>
          <w:szCs w:val="22"/>
        </w:rPr>
      </w:pPr>
      <w:r w:rsidRPr="00A52027">
        <w:rPr>
          <w:rFonts w:ascii="Arial" w:hAnsi="Arial" w:cs="Arial"/>
          <w:b/>
          <w:snapToGrid w:val="0"/>
          <w:color w:val="000000"/>
          <w:sz w:val="22"/>
          <w:szCs w:val="22"/>
        </w:rPr>
        <w:t>本理财产品有投资风险，不保证理财本金和收益，投资者应该充分认识投资风险，谨慎投资。</w:t>
      </w:r>
      <w:r w:rsidR="00640AAE" w:rsidRPr="00A52027">
        <w:rPr>
          <w:rFonts w:ascii="Arial" w:hAnsi="Arial" w:cs="Arial"/>
          <w:snapToGrid w:val="0"/>
          <w:color w:val="000000"/>
          <w:sz w:val="22"/>
          <w:szCs w:val="22"/>
        </w:rPr>
        <w:t>本理财产品</w:t>
      </w:r>
      <w:r w:rsidRPr="00A52027">
        <w:rPr>
          <w:rFonts w:ascii="Arial" w:hAnsi="Arial" w:cs="Arial"/>
          <w:snapToGrid w:val="0"/>
          <w:color w:val="000000"/>
          <w:sz w:val="22"/>
          <w:szCs w:val="22"/>
        </w:rPr>
        <w:t>风险揭示内容详见《</w:t>
      </w:r>
      <w:r w:rsidR="000F0CF6">
        <w:rPr>
          <w:rFonts w:ascii="Arial" w:hAnsi="Arial" w:cs="Arial"/>
          <w:snapToGrid w:val="0"/>
          <w:color w:val="000000"/>
          <w:sz w:val="22"/>
          <w:szCs w:val="22"/>
        </w:rPr>
        <w:t>平安理财灵活成长固收类（</w:t>
      </w:r>
      <w:r w:rsidR="000F0CF6">
        <w:rPr>
          <w:rFonts w:ascii="Arial" w:hAnsi="Arial" w:cs="Arial"/>
          <w:snapToGrid w:val="0"/>
          <w:color w:val="000000"/>
          <w:sz w:val="22"/>
          <w:szCs w:val="22"/>
        </w:rPr>
        <w:t>30</w:t>
      </w:r>
      <w:r w:rsidR="000F0CF6">
        <w:rPr>
          <w:rFonts w:ascii="Arial" w:hAnsi="Arial" w:cs="Arial"/>
          <w:snapToGrid w:val="0"/>
          <w:color w:val="000000"/>
          <w:sz w:val="22"/>
          <w:szCs w:val="22"/>
        </w:rPr>
        <w:t>天持有）理财产品</w:t>
      </w:r>
      <w:r w:rsidRPr="00A52027">
        <w:rPr>
          <w:rFonts w:ascii="Arial" w:hAnsi="Arial" w:cs="Arial"/>
          <w:snapToGrid w:val="0"/>
          <w:color w:val="000000"/>
          <w:sz w:val="22"/>
          <w:szCs w:val="22"/>
        </w:rPr>
        <w:t>风险揭示书》</w:t>
      </w:r>
      <w:r w:rsidR="009B22F5" w:rsidRPr="00A52027">
        <w:rPr>
          <w:rFonts w:ascii="Arial" w:hAnsi="Arial" w:cs="Arial"/>
          <w:snapToGrid w:val="0"/>
          <w:color w:val="000000"/>
          <w:sz w:val="22"/>
          <w:szCs w:val="22"/>
        </w:rPr>
        <w:t>，</w:t>
      </w:r>
      <w:r w:rsidRPr="00A52027">
        <w:rPr>
          <w:rFonts w:ascii="Arial" w:hAnsi="Arial" w:cs="Arial"/>
          <w:snapToGrid w:val="0"/>
          <w:color w:val="000000"/>
          <w:sz w:val="22"/>
          <w:szCs w:val="22"/>
        </w:rPr>
        <w:t>请投资者详细阅读，在充分了解并清楚知晓</w:t>
      </w:r>
      <w:r w:rsidR="00640AAE" w:rsidRPr="00A52027">
        <w:rPr>
          <w:rFonts w:ascii="Arial" w:hAnsi="Arial" w:cs="Arial"/>
          <w:snapToGrid w:val="0"/>
          <w:color w:val="000000"/>
          <w:sz w:val="22"/>
          <w:szCs w:val="22"/>
        </w:rPr>
        <w:t>本理财产品</w:t>
      </w:r>
      <w:r w:rsidRPr="00A52027">
        <w:rPr>
          <w:rFonts w:ascii="Arial" w:hAnsi="Arial" w:cs="Arial"/>
          <w:snapToGrid w:val="0"/>
          <w:color w:val="000000"/>
          <w:sz w:val="22"/>
          <w:szCs w:val="22"/>
        </w:rPr>
        <w:t>蕴含风险的基础上，通过自身判断自主参与交易，并自愿承担相关风险。</w:t>
      </w:r>
    </w:p>
    <w:p w14:paraId="7255D179" w14:textId="77777777" w:rsidR="00284896" w:rsidRDefault="00284896" w:rsidP="00284896">
      <w:pPr>
        <w:adjustRightInd w:val="0"/>
        <w:spacing w:line="360" w:lineRule="auto"/>
        <w:ind w:firstLineChars="200" w:firstLine="442"/>
        <w:textAlignment w:val="center"/>
        <w:rPr>
          <w:rFonts w:ascii="Arial" w:hAnsi="Arial" w:cs="Arial"/>
          <w:b/>
          <w:color w:val="000000"/>
          <w:kern w:val="0"/>
          <w:sz w:val="22"/>
        </w:rPr>
      </w:pPr>
      <w:r>
        <w:rPr>
          <w:rFonts w:ascii="Arial" w:hAnsi="Arial" w:cs="Arial" w:hint="eastAsia"/>
          <w:b/>
          <w:color w:val="000000"/>
          <w:kern w:val="0"/>
          <w:sz w:val="22"/>
        </w:rPr>
        <w:t>本理财产品可运用的</w:t>
      </w:r>
      <w:r w:rsidRPr="00BC74E7">
        <w:rPr>
          <w:rFonts w:ascii="Arial" w:hAnsi="Arial" w:cs="Arial" w:hint="eastAsia"/>
          <w:b/>
          <w:color w:val="000000"/>
          <w:kern w:val="0"/>
          <w:sz w:val="22"/>
        </w:rPr>
        <w:t>流动性风险应对措施、程序及对投资者的潜在影响</w:t>
      </w:r>
    </w:p>
    <w:p w14:paraId="61520E7C" w14:textId="77777777" w:rsidR="00284896" w:rsidRPr="00FD127F" w:rsidRDefault="00284896" w:rsidP="00284896">
      <w:pPr>
        <w:spacing w:line="360" w:lineRule="auto"/>
        <w:ind w:firstLineChars="200" w:firstLine="440"/>
        <w:rPr>
          <w:rFonts w:ascii="Arial" w:hAnsi="Arial" w:cs="Arial"/>
          <w:sz w:val="22"/>
        </w:rPr>
      </w:pPr>
      <w:r>
        <w:rPr>
          <w:rFonts w:ascii="Arial" w:hAnsi="Arial" w:cs="Arial" w:hint="eastAsia"/>
          <w:sz w:val="22"/>
        </w:rPr>
        <w:t>除本理财</w:t>
      </w:r>
      <w:r w:rsidRPr="00A203F2">
        <w:rPr>
          <w:rFonts w:ascii="Arial" w:hAnsi="Arial" w:cs="Arial" w:hint="eastAsia"/>
          <w:color w:val="000000"/>
          <w:sz w:val="22"/>
        </w:rPr>
        <w:t>产品</w:t>
      </w:r>
      <w:r>
        <w:rPr>
          <w:rFonts w:ascii="Arial" w:hAnsi="Arial" w:cs="Arial"/>
          <w:color w:val="000000"/>
          <w:sz w:val="22"/>
        </w:rPr>
        <w:t>说明书</w:t>
      </w:r>
      <w:r>
        <w:rPr>
          <w:rFonts w:ascii="Arial" w:hAnsi="Arial" w:cs="Arial" w:hint="eastAsia"/>
          <w:color w:val="000000"/>
          <w:sz w:val="22"/>
        </w:rPr>
        <w:t>已约定的</w:t>
      </w:r>
      <w:r w:rsidRPr="00F17817">
        <w:rPr>
          <w:rFonts w:ascii="Arial" w:hAnsi="Arial" w:cs="Arial" w:hint="eastAsia"/>
          <w:sz w:val="22"/>
        </w:rPr>
        <w:t>设定单一投资者认购</w:t>
      </w:r>
      <w:r>
        <w:rPr>
          <w:rFonts w:ascii="Arial" w:hAnsi="Arial" w:cs="Arial" w:hint="eastAsia"/>
          <w:sz w:val="22"/>
        </w:rPr>
        <w:t>/</w:t>
      </w:r>
      <w:r>
        <w:rPr>
          <w:rFonts w:ascii="Arial" w:hAnsi="Arial" w:cs="Arial" w:hint="eastAsia"/>
          <w:sz w:val="22"/>
        </w:rPr>
        <w:t>申购</w:t>
      </w:r>
      <w:r w:rsidRPr="00F17817">
        <w:rPr>
          <w:rFonts w:ascii="Arial" w:hAnsi="Arial" w:cs="Arial" w:hint="eastAsia"/>
          <w:sz w:val="22"/>
        </w:rPr>
        <w:t>金额上限、暂停认购</w:t>
      </w:r>
      <w:r>
        <w:rPr>
          <w:rFonts w:ascii="Arial" w:hAnsi="Arial" w:cs="Arial" w:hint="eastAsia"/>
          <w:sz w:val="22"/>
        </w:rPr>
        <w:t>/</w:t>
      </w:r>
      <w:r>
        <w:rPr>
          <w:rFonts w:ascii="Arial" w:hAnsi="Arial" w:cs="Arial" w:hint="eastAsia"/>
          <w:sz w:val="22"/>
        </w:rPr>
        <w:t>申购、</w:t>
      </w:r>
      <w:r w:rsidRPr="005042EE">
        <w:rPr>
          <w:rFonts w:ascii="Arial" w:hAnsi="Arial" w:cs="Arial" w:hint="eastAsia"/>
          <w:sz w:val="22"/>
        </w:rPr>
        <w:t>延期办理巨额赎回申请、暂停接受赎回申请、延缓支付赎回款项</w:t>
      </w:r>
      <w:r>
        <w:rPr>
          <w:rFonts w:ascii="Arial" w:hAnsi="Arial" w:cs="Arial" w:hint="eastAsia"/>
          <w:sz w:val="22"/>
        </w:rPr>
        <w:t>、暂停估值等流动性风险应对措施外</w:t>
      </w:r>
      <w:r>
        <w:rPr>
          <w:rFonts w:ascii="Arial" w:hAnsi="Arial" w:cs="Arial" w:hint="eastAsia"/>
          <w:color w:val="000000"/>
          <w:sz w:val="22"/>
        </w:rPr>
        <w:t>，</w:t>
      </w:r>
      <w:r>
        <w:rPr>
          <w:rFonts w:ascii="Arial" w:hAnsi="Arial" w:cs="Arial" w:hint="eastAsia"/>
          <w:sz w:val="22"/>
        </w:rPr>
        <w:t>当</w:t>
      </w:r>
      <w:r w:rsidRPr="00EB4B1C">
        <w:rPr>
          <w:rFonts w:ascii="Arial" w:hAnsi="Arial" w:cs="Arial" w:hint="eastAsia"/>
          <w:sz w:val="22"/>
        </w:rPr>
        <w:t>理财产品管理人</w:t>
      </w:r>
      <w:r w:rsidRPr="00F17817">
        <w:rPr>
          <w:rFonts w:ascii="Arial" w:hAnsi="Arial" w:cs="Arial" w:hint="eastAsia"/>
          <w:sz w:val="22"/>
        </w:rPr>
        <w:t>认为支付投资人的赎回申请有困难或认为因支付投资人的赎回申请而进行的财产变现可能会对产品资产净值造成较大波动时</w:t>
      </w:r>
      <w:r>
        <w:rPr>
          <w:rFonts w:ascii="Arial" w:hAnsi="Arial" w:cs="Arial" w:hint="eastAsia"/>
          <w:sz w:val="22"/>
        </w:rPr>
        <w:t>，</w:t>
      </w:r>
      <w:r w:rsidRPr="00EB4B1C">
        <w:rPr>
          <w:rFonts w:ascii="Arial" w:hAnsi="Arial" w:cs="Arial" w:hint="eastAsia"/>
          <w:sz w:val="22"/>
        </w:rPr>
        <w:t>可依照法律法规及</w:t>
      </w:r>
      <w:r w:rsidRPr="00C922E4">
        <w:rPr>
          <w:rFonts w:ascii="Arial" w:hAnsi="Arial" w:cs="Arial" w:hint="eastAsia"/>
          <w:sz w:val="22"/>
        </w:rPr>
        <w:t>理财产品说明</w:t>
      </w:r>
      <w:r w:rsidRPr="00FD127F">
        <w:rPr>
          <w:rFonts w:ascii="Arial" w:hAnsi="Arial" w:cs="Arial" w:hint="eastAsia"/>
          <w:sz w:val="22"/>
        </w:rPr>
        <w:t>书的约定，在确保投资者得到公平对待的前提下，运用其他监管允许的</w:t>
      </w:r>
      <w:r w:rsidRPr="002B2E28">
        <w:rPr>
          <w:rFonts w:ascii="Arial" w:hAnsi="Arial" w:cs="Arial" w:hint="eastAsia"/>
          <w:sz w:val="22"/>
        </w:rPr>
        <w:t>流动性风险管理工具，对</w:t>
      </w:r>
      <w:r w:rsidRPr="00450D78">
        <w:rPr>
          <w:rFonts w:ascii="Arial" w:hAnsi="Arial" w:cs="Arial" w:hint="eastAsia"/>
          <w:sz w:val="22"/>
        </w:rPr>
        <w:t>认购</w:t>
      </w:r>
      <w:r w:rsidRPr="00FD127F">
        <w:rPr>
          <w:rFonts w:ascii="Arial" w:hAnsi="Arial" w:cs="Arial"/>
          <w:sz w:val="22"/>
        </w:rPr>
        <w:t>/</w:t>
      </w:r>
      <w:r w:rsidRPr="00FD127F">
        <w:rPr>
          <w:rFonts w:ascii="Arial" w:hAnsi="Arial" w:cs="Arial" w:hint="eastAsia"/>
          <w:sz w:val="22"/>
        </w:rPr>
        <w:t>申购和赎回等进行适度调整，作为特定情形下理财产品管理人流动性风险的</w:t>
      </w:r>
      <w:r w:rsidRPr="00076D06">
        <w:rPr>
          <w:rFonts w:ascii="Arial" w:hAnsi="Arial" w:cs="Arial" w:hint="eastAsia"/>
          <w:sz w:val="22"/>
        </w:rPr>
        <w:t>应对措施</w:t>
      </w:r>
      <w:r w:rsidRPr="00FD127F">
        <w:rPr>
          <w:rFonts w:ascii="Arial" w:hAnsi="Arial" w:cs="Arial" w:hint="eastAsia"/>
          <w:sz w:val="22"/>
        </w:rPr>
        <w:t>。</w:t>
      </w:r>
    </w:p>
    <w:p w14:paraId="24028AE2" w14:textId="77777777" w:rsidR="00284896" w:rsidRPr="00FD127F" w:rsidRDefault="00284896" w:rsidP="00284896">
      <w:pPr>
        <w:spacing w:line="360" w:lineRule="auto"/>
        <w:ind w:firstLineChars="200" w:firstLine="440"/>
        <w:rPr>
          <w:rFonts w:ascii="Arial" w:hAnsi="Arial" w:cs="Arial"/>
          <w:sz w:val="22"/>
        </w:rPr>
      </w:pPr>
      <w:r w:rsidRPr="00076D06">
        <w:rPr>
          <w:rFonts w:ascii="Arial" w:hAnsi="Arial" w:cs="Arial" w:hint="eastAsia"/>
          <w:sz w:val="22"/>
        </w:rPr>
        <w:t>管理人可运用的流动性风险应对措施包括但不限于：</w:t>
      </w:r>
    </w:p>
    <w:p w14:paraId="1096BFCB" w14:textId="77777777" w:rsidR="00284896" w:rsidRPr="00FD127F" w:rsidRDefault="00284896" w:rsidP="00284896">
      <w:pPr>
        <w:pStyle w:val="ae"/>
        <w:numPr>
          <w:ilvl w:val="0"/>
          <w:numId w:val="47"/>
        </w:numPr>
        <w:spacing w:line="360" w:lineRule="auto"/>
        <w:ind w:left="709" w:firstLineChars="0" w:hanging="283"/>
        <w:rPr>
          <w:rFonts w:ascii="Arial" w:hAnsi="Arial" w:cs="Arial"/>
          <w:sz w:val="22"/>
        </w:rPr>
      </w:pPr>
      <w:r w:rsidRPr="00FD127F">
        <w:rPr>
          <w:rFonts w:ascii="Arial" w:hAnsi="Arial" w:cs="Arial" w:hint="eastAsia"/>
          <w:sz w:val="22"/>
        </w:rPr>
        <w:lastRenderedPageBreak/>
        <w:t>设定单一投资者认购</w:t>
      </w:r>
      <w:r w:rsidRPr="00FD127F">
        <w:rPr>
          <w:rFonts w:ascii="Arial" w:hAnsi="Arial" w:cs="Arial"/>
          <w:sz w:val="22"/>
        </w:rPr>
        <w:t>/</w:t>
      </w:r>
      <w:r w:rsidRPr="00FD127F">
        <w:rPr>
          <w:rFonts w:ascii="Arial" w:hAnsi="Arial" w:cs="Arial" w:hint="eastAsia"/>
          <w:sz w:val="22"/>
        </w:rPr>
        <w:t>申购金额上限、暂停认购</w:t>
      </w:r>
      <w:r w:rsidRPr="00FD127F">
        <w:rPr>
          <w:rFonts w:ascii="Arial" w:hAnsi="Arial" w:cs="Arial"/>
          <w:sz w:val="22"/>
        </w:rPr>
        <w:t>/</w:t>
      </w:r>
      <w:r w:rsidRPr="00FD127F">
        <w:rPr>
          <w:rFonts w:ascii="Arial" w:hAnsi="Arial" w:cs="Arial" w:hint="eastAsia"/>
          <w:sz w:val="22"/>
        </w:rPr>
        <w:t>申购、设定理财产品单日净认购</w:t>
      </w:r>
      <w:r w:rsidRPr="00FD127F">
        <w:rPr>
          <w:rFonts w:ascii="Arial" w:hAnsi="Arial" w:cs="Arial"/>
          <w:sz w:val="22"/>
        </w:rPr>
        <w:t>/</w:t>
      </w:r>
      <w:r w:rsidRPr="00FD127F">
        <w:rPr>
          <w:rFonts w:ascii="Arial" w:hAnsi="Arial" w:cs="Arial" w:hint="eastAsia"/>
          <w:sz w:val="22"/>
        </w:rPr>
        <w:t>申购比例上限、拒绝大额认购</w:t>
      </w:r>
      <w:r w:rsidRPr="00FD127F">
        <w:rPr>
          <w:rFonts w:ascii="Arial" w:hAnsi="Arial" w:cs="Arial"/>
          <w:sz w:val="22"/>
        </w:rPr>
        <w:t>/</w:t>
      </w:r>
      <w:r w:rsidRPr="00FD127F">
        <w:rPr>
          <w:rFonts w:ascii="Arial" w:hAnsi="Arial" w:cs="Arial" w:hint="eastAsia"/>
          <w:sz w:val="22"/>
        </w:rPr>
        <w:t>申购。在此情形下，投资者新增的全部或部分认购</w:t>
      </w:r>
      <w:r w:rsidRPr="00FD127F">
        <w:rPr>
          <w:rFonts w:ascii="Arial" w:hAnsi="Arial" w:cs="Arial"/>
          <w:sz w:val="22"/>
        </w:rPr>
        <w:t>/</w:t>
      </w:r>
      <w:r w:rsidRPr="00FD127F">
        <w:rPr>
          <w:rFonts w:ascii="Arial" w:hAnsi="Arial" w:cs="Arial" w:hint="eastAsia"/>
          <w:sz w:val="22"/>
        </w:rPr>
        <w:t>申购申请可能被拒绝。</w:t>
      </w:r>
    </w:p>
    <w:p w14:paraId="0248915D" w14:textId="77777777" w:rsidR="00284896" w:rsidRPr="00F34A82" w:rsidRDefault="00284896" w:rsidP="00284896">
      <w:pPr>
        <w:pStyle w:val="ae"/>
        <w:numPr>
          <w:ilvl w:val="0"/>
          <w:numId w:val="47"/>
        </w:numPr>
        <w:spacing w:line="360" w:lineRule="auto"/>
        <w:ind w:left="709" w:firstLineChars="0" w:hanging="283"/>
        <w:rPr>
          <w:rFonts w:ascii="Arial" w:hAnsi="Arial" w:cs="Arial"/>
          <w:sz w:val="22"/>
        </w:rPr>
      </w:pPr>
      <w:r w:rsidRPr="00FD127F">
        <w:rPr>
          <w:rFonts w:ascii="Arial" w:hAnsi="Arial" w:cs="Arial" w:hint="eastAsia"/>
          <w:sz w:val="22"/>
        </w:rPr>
        <w:t>延期办理巨额赎回申请、暂停接受赎回申请、延缓支付赎回款项、设置赎回上限。在此情形下，投资者的部分或全部赎回申请可能被拒绝，或者投资者</w:t>
      </w:r>
      <w:r w:rsidRPr="00F34A82">
        <w:rPr>
          <w:rFonts w:ascii="Arial" w:hAnsi="Arial" w:cs="Arial" w:hint="eastAsia"/>
          <w:sz w:val="22"/>
        </w:rPr>
        <w:t>完成赎回时的理财产品份额净值可能与其提交赎回申请时的理财产品份额净值不同，或者投资者接收赎回款项的时间将可能比一般正常情形下有所延迟。</w:t>
      </w:r>
    </w:p>
    <w:p w14:paraId="34FD3C42" w14:textId="77777777" w:rsidR="00284896" w:rsidRPr="00F34A82" w:rsidRDefault="00284896" w:rsidP="00284896">
      <w:pPr>
        <w:pStyle w:val="ae"/>
        <w:numPr>
          <w:ilvl w:val="0"/>
          <w:numId w:val="47"/>
        </w:numPr>
        <w:spacing w:line="360" w:lineRule="auto"/>
        <w:ind w:left="709" w:firstLineChars="0" w:hanging="283"/>
        <w:rPr>
          <w:rFonts w:ascii="Arial" w:hAnsi="Arial" w:cs="Arial"/>
          <w:sz w:val="22"/>
        </w:rPr>
      </w:pPr>
      <w:r w:rsidRPr="00F34A82">
        <w:rPr>
          <w:rFonts w:ascii="Arial" w:hAnsi="Arial" w:cs="Arial" w:hint="eastAsia"/>
          <w:sz w:val="22"/>
        </w:rPr>
        <w:t>暂停理财产品估值。在此情形下，投资者没有可供参考的产品份额净值，同时赎回申请可能被暂停接受，或被延缓支付赎回款项。</w:t>
      </w:r>
    </w:p>
    <w:p w14:paraId="71FD6E8B" w14:textId="77777777" w:rsidR="00284896" w:rsidRPr="00B93A1D" w:rsidRDefault="00284896" w:rsidP="00284896">
      <w:pPr>
        <w:pStyle w:val="ae"/>
        <w:numPr>
          <w:ilvl w:val="0"/>
          <w:numId w:val="47"/>
        </w:numPr>
        <w:spacing w:line="360" w:lineRule="auto"/>
        <w:ind w:left="709" w:firstLineChars="0" w:hanging="283"/>
        <w:rPr>
          <w:rFonts w:ascii="Arial" w:hAnsi="Arial" w:cs="Arial"/>
          <w:sz w:val="22"/>
        </w:rPr>
      </w:pPr>
      <w:r w:rsidRPr="00F34A82">
        <w:rPr>
          <w:rFonts w:ascii="Arial" w:hAnsi="Arial" w:cs="Arial" w:hint="eastAsia"/>
          <w:sz w:val="22"/>
        </w:rPr>
        <w:t>收取短期赎回费，对持续持有期少于</w:t>
      </w:r>
      <w:r w:rsidRPr="00F34A82">
        <w:rPr>
          <w:rFonts w:ascii="Arial" w:hAnsi="Arial" w:cs="Arial"/>
          <w:sz w:val="22"/>
        </w:rPr>
        <w:t>7</w:t>
      </w:r>
      <w:r w:rsidRPr="00F34A82">
        <w:rPr>
          <w:rFonts w:ascii="Arial" w:hAnsi="Arial" w:cs="Arial" w:hint="eastAsia"/>
          <w:sz w:val="22"/>
        </w:rPr>
        <w:t>日的投资者收取一定比例的赎回费，并全额计入理财财产。在此情形下，投资者在提交赎回申请时，实际赎回金额可能少于按照赎回申请当日理财产品份额净值计算出的赎回金额。</w:t>
      </w:r>
      <w:r w:rsidRPr="00B93A1D">
        <w:rPr>
          <w:rFonts w:ascii="Arial" w:hAnsi="Arial" w:cs="Arial" w:hint="eastAsia"/>
          <w:sz w:val="22"/>
        </w:rPr>
        <w:t>若实施收取短期赎回费措施，管理人应于</w:t>
      </w:r>
      <w:r w:rsidRPr="00B93A1D">
        <w:rPr>
          <w:rFonts w:ascii="Arial" w:hAnsi="Arial" w:cs="Arial"/>
          <w:sz w:val="22"/>
        </w:rPr>
        <w:t>3</w:t>
      </w:r>
      <w:r w:rsidRPr="00B93A1D">
        <w:rPr>
          <w:rFonts w:ascii="Arial" w:hAnsi="Arial" w:cs="Arial" w:hint="eastAsia"/>
          <w:sz w:val="22"/>
        </w:rPr>
        <w:t>个交易日内告知本理财产品的相关投资者。</w:t>
      </w:r>
    </w:p>
    <w:p w14:paraId="2286AEAD" w14:textId="77777777" w:rsidR="00284896" w:rsidRPr="00F34A82" w:rsidRDefault="00284896">
      <w:pPr>
        <w:pStyle w:val="ae"/>
        <w:numPr>
          <w:ilvl w:val="0"/>
          <w:numId w:val="47"/>
        </w:numPr>
        <w:tabs>
          <w:tab w:val="left" w:pos="1276"/>
        </w:tabs>
        <w:spacing w:line="360" w:lineRule="auto"/>
        <w:ind w:left="709" w:firstLineChars="0" w:hanging="283"/>
        <w:rPr>
          <w:rFonts w:ascii="Arial" w:hAnsi="Arial" w:cs="Arial"/>
          <w:sz w:val="22"/>
        </w:rPr>
      </w:pPr>
      <w:r w:rsidRPr="00F34A82">
        <w:rPr>
          <w:rFonts w:ascii="Arial" w:hAnsi="Arial" w:cs="Arial" w:hint="eastAsia"/>
          <w:sz w:val="22"/>
        </w:rPr>
        <w:t>摆动定价等中国银行保险监督管理委员会</w:t>
      </w:r>
      <w:r w:rsidRPr="00B93A1D">
        <w:rPr>
          <w:rFonts w:ascii="Arial" w:hAnsi="Arial" w:cs="Arial" w:hint="eastAsia"/>
          <w:sz w:val="22"/>
        </w:rPr>
        <w:t>允许运用</w:t>
      </w:r>
      <w:r w:rsidRPr="00F34A82">
        <w:rPr>
          <w:rFonts w:ascii="Arial" w:hAnsi="Arial" w:cs="Arial" w:hint="eastAsia"/>
          <w:sz w:val="22"/>
        </w:rPr>
        <w:t>的其他措施。</w:t>
      </w:r>
      <w:r w:rsidRPr="00B93A1D">
        <w:rPr>
          <w:rFonts w:ascii="Arial" w:hAnsi="Arial" w:cs="Arial" w:hint="eastAsia"/>
          <w:sz w:val="22"/>
        </w:rPr>
        <w:t>若实施摆动定价措施，管理人应于</w:t>
      </w:r>
      <w:r w:rsidRPr="00B93A1D">
        <w:rPr>
          <w:rFonts w:ascii="Arial" w:hAnsi="Arial" w:cs="Arial"/>
          <w:sz w:val="22"/>
        </w:rPr>
        <w:t>3</w:t>
      </w:r>
      <w:r w:rsidRPr="00B93A1D">
        <w:rPr>
          <w:rFonts w:ascii="Arial" w:hAnsi="Arial" w:cs="Arial" w:hint="eastAsia"/>
          <w:sz w:val="22"/>
        </w:rPr>
        <w:t>个交易日内告知本理财产品的相关投资者。</w:t>
      </w:r>
    </w:p>
    <w:p w14:paraId="46EBFD35" w14:textId="23E7F725" w:rsidR="00284896" w:rsidRPr="00A52027" w:rsidRDefault="00284896" w:rsidP="00F0521C">
      <w:pPr>
        <w:adjustRightInd w:val="0"/>
        <w:spacing w:line="360" w:lineRule="auto"/>
        <w:ind w:firstLineChars="200" w:firstLine="440"/>
        <w:textAlignment w:val="center"/>
        <w:rPr>
          <w:rFonts w:ascii="Arial" w:hAnsi="Arial" w:cs="Arial"/>
          <w:snapToGrid w:val="0"/>
          <w:color w:val="000000"/>
          <w:sz w:val="22"/>
          <w:szCs w:val="22"/>
        </w:rPr>
      </w:pPr>
      <w:r w:rsidRPr="00B93A1D">
        <w:rPr>
          <w:rFonts w:ascii="Arial" w:hAnsi="Arial" w:cs="Arial" w:hint="eastAsia"/>
          <w:sz w:val="22"/>
        </w:rPr>
        <w:t>理财产品管理人决定运用流动性风险应对措施时，应符合本理财产品说明书的约定并按本产品说明书的约定及时向投资者进行信息披露。</w:t>
      </w:r>
    </w:p>
    <w:p w14:paraId="7E863E38" w14:textId="40390DF0" w:rsidR="00E73D0A" w:rsidRPr="00A52027" w:rsidRDefault="00E73D0A" w:rsidP="00945780">
      <w:pPr>
        <w:pStyle w:val="1"/>
        <w:numPr>
          <w:ilvl w:val="0"/>
          <w:numId w:val="1"/>
        </w:numPr>
        <w:tabs>
          <w:tab w:val="left" w:pos="426"/>
        </w:tabs>
        <w:spacing w:line="240" w:lineRule="auto"/>
        <w:rPr>
          <w:rFonts w:ascii="Arial" w:hAnsi="Arial" w:cs="Arial"/>
          <w:sz w:val="22"/>
          <w:szCs w:val="22"/>
        </w:rPr>
      </w:pPr>
      <w:r w:rsidRPr="00A52027">
        <w:rPr>
          <w:rFonts w:ascii="Arial" w:hAnsi="Arial" w:cs="Arial"/>
          <w:sz w:val="22"/>
          <w:szCs w:val="22"/>
        </w:rPr>
        <w:t>其他重要事项说明</w:t>
      </w:r>
    </w:p>
    <w:p w14:paraId="7F0DE586" w14:textId="6DE4A2E5" w:rsidR="00E73D0A" w:rsidRPr="00A52027" w:rsidRDefault="00E73D0A" w:rsidP="007966BB">
      <w:pPr>
        <w:pStyle w:val="ae"/>
        <w:numPr>
          <w:ilvl w:val="0"/>
          <w:numId w:val="8"/>
        </w:numPr>
        <w:tabs>
          <w:tab w:val="left" w:pos="8647"/>
        </w:tabs>
        <w:adjustRightInd w:val="0"/>
        <w:snapToGrid w:val="0"/>
        <w:spacing w:line="360" w:lineRule="auto"/>
        <w:ind w:firstLineChars="0"/>
        <w:textAlignment w:val="center"/>
        <w:rPr>
          <w:rFonts w:ascii="Arial" w:hAnsi="Arial" w:cs="Arial"/>
          <w:snapToGrid w:val="0"/>
          <w:color w:val="000000"/>
          <w:sz w:val="22"/>
          <w:szCs w:val="22"/>
        </w:rPr>
      </w:pPr>
      <w:r w:rsidRPr="00A52027">
        <w:rPr>
          <w:rFonts w:ascii="Arial" w:hAnsi="Arial" w:cs="Arial"/>
          <w:b/>
          <w:snapToGrid w:val="0"/>
          <w:color w:val="000000"/>
          <w:sz w:val="22"/>
          <w:szCs w:val="22"/>
        </w:rPr>
        <w:t>由于投资者原因导致平安理财终止双方理财关系的情形</w:t>
      </w:r>
    </w:p>
    <w:p w14:paraId="532B3732" w14:textId="3F45768F" w:rsidR="00E73D0A" w:rsidRPr="00A52027" w:rsidRDefault="00E73D0A" w:rsidP="007966BB">
      <w:pPr>
        <w:pStyle w:val="ae"/>
        <w:numPr>
          <w:ilvl w:val="0"/>
          <w:numId w:val="9"/>
        </w:numPr>
        <w:adjustRightInd w:val="0"/>
        <w:snapToGrid w:val="0"/>
        <w:spacing w:line="360" w:lineRule="auto"/>
        <w:ind w:left="0" w:firstLine="440"/>
        <w:textAlignment w:val="center"/>
        <w:rPr>
          <w:rFonts w:ascii="Arial" w:hAnsi="Arial" w:cs="Arial"/>
          <w:snapToGrid w:val="0"/>
          <w:color w:val="000000"/>
          <w:sz w:val="22"/>
          <w:szCs w:val="22"/>
        </w:rPr>
      </w:pPr>
      <w:r w:rsidRPr="00A52027">
        <w:rPr>
          <w:rFonts w:ascii="Arial" w:hAnsi="Arial" w:cs="Arial"/>
          <w:snapToGrid w:val="0"/>
          <w:color w:val="000000"/>
          <w:sz w:val="22"/>
          <w:szCs w:val="22"/>
        </w:rPr>
        <w:t>若因投资者原因导致扣款失败，则投资者认购本理财产品失败。</w:t>
      </w:r>
    </w:p>
    <w:p w14:paraId="3BF15A32" w14:textId="7261A275" w:rsidR="00E73D0A" w:rsidRPr="00A52027" w:rsidRDefault="00E73D0A" w:rsidP="007966BB">
      <w:pPr>
        <w:pStyle w:val="ae"/>
        <w:numPr>
          <w:ilvl w:val="0"/>
          <w:numId w:val="9"/>
        </w:numPr>
        <w:adjustRightInd w:val="0"/>
        <w:snapToGrid w:val="0"/>
        <w:spacing w:line="360" w:lineRule="auto"/>
        <w:ind w:left="0" w:firstLine="440"/>
        <w:textAlignment w:val="center"/>
        <w:rPr>
          <w:rFonts w:ascii="Arial" w:hAnsi="Arial" w:cs="Arial"/>
          <w:snapToGrid w:val="0"/>
          <w:color w:val="000000"/>
          <w:sz w:val="22"/>
          <w:szCs w:val="22"/>
        </w:rPr>
      </w:pPr>
      <w:r w:rsidRPr="00A52027">
        <w:rPr>
          <w:rFonts w:ascii="Arial" w:hAnsi="Arial" w:cs="Arial"/>
          <w:snapToGrid w:val="0"/>
          <w:color w:val="000000"/>
          <w:sz w:val="22"/>
          <w:szCs w:val="22"/>
        </w:rPr>
        <w:t>若投资者的理财资金被有权机关扣划或者采取其它限制权利的措施，则视同投资者违约，平安理财有权扣划或采取其它限制权利的措施之日起终止与该投资者对于本理财产品的理财关系，投资者应自行承担违约导致的损失，如因此造成平安理财损失，投资者应赔偿平安理财损失。</w:t>
      </w:r>
    </w:p>
    <w:p w14:paraId="351E129F" w14:textId="3B2902AD" w:rsidR="00E73D0A" w:rsidRPr="00A52027" w:rsidRDefault="00E73D0A" w:rsidP="007966BB">
      <w:pPr>
        <w:pStyle w:val="ae"/>
        <w:numPr>
          <w:ilvl w:val="0"/>
          <w:numId w:val="9"/>
        </w:numPr>
        <w:adjustRightInd w:val="0"/>
        <w:snapToGrid w:val="0"/>
        <w:spacing w:line="360" w:lineRule="auto"/>
        <w:ind w:left="0" w:firstLine="440"/>
        <w:textAlignment w:val="center"/>
        <w:rPr>
          <w:rFonts w:ascii="Arial" w:hAnsi="Arial" w:cs="Arial"/>
          <w:snapToGrid w:val="0"/>
          <w:color w:val="000000"/>
          <w:sz w:val="22"/>
          <w:szCs w:val="22"/>
        </w:rPr>
      </w:pPr>
      <w:r w:rsidRPr="00A52027">
        <w:rPr>
          <w:rFonts w:ascii="Arial" w:hAnsi="Arial" w:cs="Arial"/>
          <w:snapToGrid w:val="0"/>
          <w:color w:val="000000"/>
          <w:sz w:val="22"/>
          <w:szCs w:val="22"/>
        </w:rPr>
        <w:t>由于投资者原因导致，在法律允许的范围内平安理财认定必须终止与该投资者对于本理财产品的理财关系的其他情形。</w:t>
      </w:r>
    </w:p>
    <w:p w14:paraId="5DBD2B29" w14:textId="0B75DD73" w:rsidR="00E73D0A" w:rsidRPr="00A52027" w:rsidRDefault="00E73D0A" w:rsidP="007966BB">
      <w:pPr>
        <w:pStyle w:val="ae"/>
        <w:numPr>
          <w:ilvl w:val="0"/>
          <w:numId w:val="8"/>
        </w:numPr>
        <w:tabs>
          <w:tab w:val="left" w:pos="8647"/>
        </w:tabs>
        <w:adjustRightInd w:val="0"/>
        <w:snapToGrid w:val="0"/>
        <w:spacing w:line="360" w:lineRule="auto"/>
        <w:ind w:firstLineChars="0"/>
        <w:textAlignment w:val="center"/>
        <w:rPr>
          <w:rFonts w:ascii="Arial" w:hAnsi="Arial" w:cs="Arial"/>
          <w:snapToGrid w:val="0"/>
          <w:color w:val="000000"/>
          <w:sz w:val="22"/>
          <w:szCs w:val="22"/>
        </w:rPr>
      </w:pPr>
      <w:r w:rsidRPr="00A52027">
        <w:rPr>
          <w:rFonts w:ascii="Arial" w:hAnsi="Arial" w:cs="Arial"/>
          <w:b/>
          <w:snapToGrid w:val="0"/>
          <w:color w:val="000000"/>
          <w:sz w:val="22"/>
          <w:szCs w:val="22"/>
        </w:rPr>
        <w:t>理财产品</w:t>
      </w:r>
      <w:r w:rsidR="006F44DD">
        <w:rPr>
          <w:rFonts w:ascii="Arial" w:hAnsi="Arial" w:cs="Arial" w:hint="eastAsia"/>
          <w:b/>
          <w:snapToGrid w:val="0"/>
          <w:color w:val="000000"/>
          <w:sz w:val="22"/>
          <w:szCs w:val="22"/>
        </w:rPr>
        <w:t>销售文件</w:t>
      </w:r>
      <w:r w:rsidRPr="00A52027">
        <w:rPr>
          <w:rFonts w:ascii="Arial" w:hAnsi="Arial" w:cs="Arial"/>
          <w:b/>
          <w:snapToGrid w:val="0"/>
          <w:color w:val="000000"/>
          <w:sz w:val="22"/>
          <w:szCs w:val="22"/>
        </w:rPr>
        <w:t>违约</w:t>
      </w:r>
    </w:p>
    <w:p w14:paraId="3D2DB616" w14:textId="43BD35A1" w:rsidR="00E73D0A" w:rsidRPr="00A52027" w:rsidRDefault="00FF3B48" w:rsidP="007966BB">
      <w:pPr>
        <w:pStyle w:val="ae"/>
        <w:numPr>
          <w:ilvl w:val="0"/>
          <w:numId w:val="10"/>
        </w:numPr>
        <w:adjustRightInd w:val="0"/>
        <w:snapToGrid w:val="0"/>
        <w:spacing w:line="360" w:lineRule="auto"/>
        <w:ind w:left="0" w:firstLine="440"/>
        <w:textAlignment w:val="center"/>
        <w:rPr>
          <w:rFonts w:ascii="Arial" w:hAnsi="Arial" w:cs="Arial"/>
          <w:b/>
          <w:snapToGrid w:val="0"/>
          <w:color w:val="000000"/>
          <w:sz w:val="22"/>
          <w:szCs w:val="22"/>
        </w:rPr>
      </w:pPr>
      <w:r>
        <w:rPr>
          <w:rFonts w:ascii="Arial" w:hAnsi="Arial" w:cs="Arial" w:hint="eastAsia"/>
          <w:snapToGrid w:val="0"/>
          <w:color w:val="000000"/>
          <w:sz w:val="22"/>
          <w:szCs w:val="22"/>
        </w:rPr>
        <w:t>本</w:t>
      </w:r>
      <w:r w:rsidR="00E73D0A" w:rsidRPr="00A52027">
        <w:rPr>
          <w:rFonts w:ascii="Arial" w:hAnsi="Arial" w:cs="Arial"/>
          <w:snapToGrid w:val="0"/>
          <w:color w:val="000000"/>
          <w:sz w:val="22"/>
          <w:szCs w:val="22"/>
        </w:rPr>
        <w:t>理财产品存续期内，投资者不得以本理财资金设定</w:t>
      </w:r>
      <w:r w:rsidR="004F5091" w:rsidRPr="00994949">
        <w:rPr>
          <w:rFonts w:ascii="Arial" w:hAnsi="Arial" w:cs="Arial" w:hint="eastAsia"/>
          <w:b/>
          <w:snapToGrid w:val="0"/>
          <w:color w:val="000000"/>
          <w:sz w:val="22"/>
          <w:szCs w:val="22"/>
        </w:rPr>
        <w:t>除平安银行外</w:t>
      </w:r>
      <w:r w:rsidR="00E73D0A" w:rsidRPr="00A52027">
        <w:rPr>
          <w:rFonts w:ascii="Arial" w:hAnsi="Arial" w:cs="Arial"/>
          <w:snapToGrid w:val="0"/>
          <w:color w:val="000000"/>
          <w:sz w:val="22"/>
          <w:szCs w:val="22"/>
        </w:rPr>
        <w:t>其他任何第三方权益。如因司法或行政机构采取强制措施导致理财账户内资产的部分或全部被扣划，均被视为投资者违反本理财产品</w:t>
      </w:r>
      <w:r w:rsidR="00601781">
        <w:rPr>
          <w:rFonts w:ascii="Arial" w:hAnsi="Arial" w:cs="Arial" w:hint="eastAsia"/>
          <w:snapToGrid w:val="0"/>
          <w:color w:val="000000"/>
          <w:sz w:val="22"/>
          <w:szCs w:val="22"/>
        </w:rPr>
        <w:t>销售文件</w:t>
      </w:r>
      <w:r w:rsidR="00E73D0A" w:rsidRPr="00A52027">
        <w:rPr>
          <w:rFonts w:ascii="Arial" w:hAnsi="Arial" w:cs="Arial"/>
          <w:snapToGrid w:val="0"/>
          <w:color w:val="000000"/>
          <w:sz w:val="22"/>
          <w:szCs w:val="22"/>
        </w:rPr>
        <w:t>，</w:t>
      </w:r>
      <w:r w:rsidR="00C63CFF" w:rsidRPr="00A52027">
        <w:rPr>
          <w:rFonts w:ascii="Arial" w:hAnsi="Arial" w:cs="Arial"/>
          <w:snapToGrid w:val="0"/>
          <w:color w:val="000000"/>
          <w:sz w:val="22"/>
          <w:szCs w:val="22"/>
        </w:rPr>
        <w:t>投资者应承担由此造成的全部经济损失</w:t>
      </w:r>
      <w:r w:rsidR="00E73D0A" w:rsidRPr="00A52027">
        <w:rPr>
          <w:rFonts w:ascii="Arial" w:hAnsi="Arial" w:cs="Arial"/>
          <w:snapToGrid w:val="0"/>
          <w:color w:val="000000"/>
          <w:sz w:val="22"/>
          <w:szCs w:val="22"/>
        </w:rPr>
        <w:t>。</w:t>
      </w:r>
    </w:p>
    <w:p w14:paraId="1DAF3CF1" w14:textId="4CBF4BD0" w:rsidR="00E73D0A" w:rsidRPr="00A52027" w:rsidRDefault="00E73D0A" w:rsidP="007966BB">
      <w:pPr>
        <w:pStyle w:val="ae"/>
        <w:numPr>
          <w:ilvl w:val="0"/>
          <w:numId w:val="10"/>
        </w:numPr>
        <w:adjustRightInd w:val="0"/>
        <w:snapToGrid w:val="0"/>
        <w:spacing w:line="360" w:lineRule="auto"/>
        <w:ind w:left="0" w:firstLine="440"/>
        <w:textAlignment w:val="center"/>
        <w:rPr>
          <w:rFonts w:ascii="Arial" w:hAnsi="Arial" w:cs="Arial"/>
          <w:snapToGrid w:val="0"/>
          <w:color w:val="000000"/>
          <w:sz w:val="22"/>
          <w:szCs w:val="22"/>
        </w:rPr>
      </w:pPr>
      <w:r w:rsidRPr="00A52027">
        <w:rPr>
          <w:rFonts w:ascii="Arial" w:hAnsi="Arial" w:cs="Arial"/>
          <w:snapToGrid w:val="0"/>
          <w:color w:val="000000"/>
          <w:sz w:val="22"/>
          <w:szCs w:val="22"/>
        </w:rPr>
        <w:lastRenderedPageBreak/>
        <w:t>若投资者发生违约，给本理财产品或本理财产品下的其他投资者、</w:t>
      </w:r>
      <w:r w:rsidR="00652235">
        <w:rPr>
          <w:rFonts w:ascii="Arial" w:hAnsi="Arial" w:cs="Arial" w:hint="eastAsia"/>
          <w:snapToGrid w:val="0"/>
          <w:color w:val="000000"/>
          <w:sz w:val="22"/>
          <w:szCs w:val="22"/>
        </w:rPr>
        <w:t>管理人</w:t>
      </w:r>
      <w:r w:rsidRPr="00A52027">
        <w:rPr>
          <w:rFonts w:ascii="Arial" w:hAnsi="Arial" w:cs="Arial"/>
          <w:snapToGrid w:val="0"/>
          <w:color w:val="000000"/>
          <w:sz w:val="22"/>
          <w:szCs w:val="22"/>
        </w:rPr>
        <w:t>造成损失，均由违约投资者承担经济赔偿责任；同时平安理财有权代表本理财产品向责任方依法追偿，追偿所得在扣除追偿费用后计入本理财产品资产。</w:t>
      </w:r>
    </w:p>
    <w:p w14:paraId="54164898" w14:textId="77777777" w:rsidR="004F42D2" w:rsidRPr="001E6B82" w:rsidRDefault="004F42D2" w:rsidP="004F42D2">
      <w:pPr>
        <w:pStyle w:val="ae"/>
        <w:numPr>
          <w:ilvl w:val="0"/>
          <w:numId w:val="10"/>
        </w:numPr>
        <w:adjustRightInd w:val="0"/>
        <w:snapToGrid w:val="0"/>
        <w:spacing w:line="360" w:lineRule="auto"/>
        <w:ind w:left="0" w:firstLine="440"/>
        <w:textAlignment w:val="center"/>
        <w:rPr>
          <w:rFonts w:ascii="Arial" w:hAnsi="Arial" w:cs="Arial"/>
          <w:snapToGrid w:val="0"/>
          <w:color w:val="000000" w:themeColor="text1"/>
          <w:sz w:val="22"/>
          <w:szCs w:val="22"/>
        </w:rPr>
      </w:pPr>
      <w:r>
        <w:rPr>
          <w:rFonts w:ascii="Arial" w:hAnsi="Arial" w:cs="Arial" w:hint="eastAsia"/>
          <w:snapToGrid w:val="0"/>
          <w:color w:val="000000" w:themeColor="text1"/>
          <w:sz w:val="22"/>
          <w:szCs w:val="22"/>
        </w:rPr>
        <w:t>本</w:t>
      </w:r>
      <w:r w:rsidRPr="000D0DEB">
        <w:rPr>
          <w:rFonts w:ascii="Arial" w:hAnsi="Arial" w:cs="Arial"/>
          <w:snapToGrid w:val="0"/>
          <w:color w:val="000000" w:themeColor="text1"/>
          <w:sz w:val="22"/>
          <w:szCs w:val="22"/>
        </w:rPr>
        <w:t>理财产品</w:t>
      </w:r>
      <w:r>
        <w:rPr>
          <w:rFonts w:ascii="Arial" w:hAnsi="Arial" w:cs="Arial" w:hint="eastAsia"/>
          <w:snapToGrid w:val="0"/>
          <w:color w:val="000000" w:themeColor="text1"/>
          <w:sz w:val="22"/>
          <w:szCs w:val="22"/>
        </w:rPr>
        <w:t>销售文件</w:t>
      </w:r>
      <w:r w:rsidRPr="000D0DEB">
        <w:rPr>
          <w:rFonts w:ascii="Arial" w:hAnsi="Arial" w:cs="Arial"/>
          <w:snapToGrid w:val="0"/>
          <w:color w:val="000000" w:themeColor="text1"/>
          <w:sz w:val="22"/>
          <w:szCs w:val="22"/>
        </w:rPr>
        <w:t>适用</w:t>
      </w:r>
      <w:r>
        <w:rPr>
          <w:rFonts w:ascii="Arial" w:hAnsi="Arial" w:cs="Arial" w:hint="eastAsia"/>
          <w:snapToGrid w:val="0"/>
          <w:color w:val="000000" w:themeColor="text1"/>
          <w:sz w:val="22"/>
          <w:szCs w:val="22"/>
        </w:rPr>
        <w:t>中国法律并依据中国法律解释。为本销售文件</w:t>
      </w:r>
      <w:r w:rsidRPr="001E6B82">
        <w:rPr>
          <w:rFonts w:ascii="Arial" w:hAnsi="Arial" w:cs="Arial" w:hint="eastAsia"/>
          <w:snapToGrid w:val="0"/>
          <w:color w:val="000000" w:themeColor="text1"/>
          <w:sz w:val="22"/>
          <w:szCs w:val="22"/>
        </w:rPr>
        <w:t>之目的，中国法律指中华人民共和国大陆地区的法律，不包括香港特别行政区、澳门特别行政区和台湾地区的法律。</w:t>
      </w:r>
    </w:p>
    <w:p w14:paraId="21C94F7F" w14:textId="65E249E1" w:rsidR="007B0008" w:rsidRPr="00360BB2" w:rsidRDefault="004F42D2" w:rsidP="00360BB2">
      <w:pPr>
        <w:pStyle w:val="ae"/>
        <w:numPr>
          <w:ilvl w:val="0"/>
          <w:numId w:val="10"/>
        </w:numPr>
        <w:adjustRightInd w:val="0"/>
        <w:snapToGrid w:val="0"/>
        <w:spacing w:line="360" w:lineRule="auto"/>
        <w:ind w:left="0" w:firstLine="440"/>
        <w:textAlignment w:val="center"/>
        <w:rPr>
          <w:rFonts w:ascii="Arial" w:hAnsi="Arial" w:cs="Arial"/>
          <w:snapToGrid w:val="0"/>
          <w:color w:val="000000"/>
          <w:sz w:val="22"/>
          <w:szCs w:val="22"/>
        </w:rPr>
      </w:pPr>
      <w:r w:rsidRPr="001E6B82">
        <w:rPr>
          <w:rFonts w:ascii="Arial" w:hAnsi="Arial" w:cs="Arial" w:hint="eastAsia"/>
          <w:snapToGrid w:val="0"/>
          <w:color w:val="000000" w:themeColor="text1"/>
          <w:sz w:val="22"/>
          <w:szCs w:val="22"/>
        </w:rPr>
        <w:t>由本理财产品说明书引起的或与本理财产品说明书有关的，包括本理财产品说明书的效力、无效、违约或终止的任何争议、争论或主张，应由双方协商解决。协商解决不成的，双方应将该等争议、争论或主张提交</w:t>
      </w:r>
      <w:r w:rsidRPr="001E6B82">
        <w:rPr>
          <w:rFonts w:ascii="Arial" w:hAnsi="Arial" w:cs="Arial" w:hint="eastAsia"/>
          <w:b/>
          <w:snapToGrid w:val="0"/>
          <w:color w:val="000000" w:themeColor="text1"/>
          <w:sz w:val="22"/>
          <w:szCs w:val="22"/>
        </w:rPr>
        <w:t>深圳国际仲裁院（深圳仲裁委员会）</w:t>
      </w:r>
      <w:r w:rsidRPr="001E6B82">
        <w:rPr>
          <w:rFonts w:ascii="Arial" w:hAnsi="Arial" w:cs="Arial" w:hint="eastAsia"/>
          <w:snapToGrid w:val="0"/>
          <w:color w:val="000000" w:themeColor="text1"/>
          <w:sz w:val="22"/>
          <w:szCs w:val="22"/>
        </w:rPr>
        <w:t>仲裁，仲裁地点在深圳。仲裁裁决是终局性的，对双方均有约束力。除非仲裁裁决另有规定，双方为仲裁而实际支付的费用（包括但不限于仲裁费和律师费）由败诉方承担。</w:t>
      </w:r>
    </w:p>
    <w:p w14:paraId="2D22022C" w14:textId="7E83ECA9" w:rsidR="00E73D0A" w:rsidRPr="00A52027" w:rsidRDefault="00E73D0A" w:rsidP="007966BB">
      <w:pPr>
        <w:pStyle w:val="ae"/>
        <w:numPr>
          <w:ilvl w:val="0"/>
          <w:numId w:val="8"/>
        </w:numPr>
        <w:tabs>
          <w:tab w:val="left" w:pos="8647"/>
        </w:tabs>
        <w:adjustRightInd w:val="0"/>
        <w:snapToGrid w:val="0"/>
        <w:spacing w:line="360" w:lineRule="auto"/>
        <w:ind w:firstLineChars="0"/>
        <w:textAlignment w:val="center"/>
        <w:rPr>
          <w:rFonts w:ascii="Arial" w:hAnsi="Arial" w:cs="Arial"/>
          <w:b/>
          <w:snapToGrid w:val="0"/>
          <w:color w:val="000000"/>
          <w:sz w:val="22"/>
          <w:szCs w:val="22"/>
        </w:rPr>
      </w:pPr>
      <w:r w:rsidRPr="00A52027">
        <w:rPr>
          <w:rFonts w:ascii="Arial" w:hAnsi="Arial" w:cs="Arial"/>
          <w:b/>
          <w:snapToGrid w:val="0"/>
          <w:color w:val="000000"/>
          <w:sz w:val="22"/>
          <w:szCs w:val="22"/>
        </w:rPr>
        <w:t>保密信息</w:t>
      </w:r>
    </w:p>
    <w:p w14:paraId="76E54CE6" w14:textId="5BA1444A" w:rsidR="00E73D0A" w:rsidRPr="00A52027" w:rsidRDefault="00E73D0A" w:rsidP="00204C55">
      <w:pPr>
        <w:spacing w:line="360" w:lineRule="auto"/>
        <w:ind w:firstLineChars="200" w:firstLine="440"/>
        <w:rPr>
          <w:rFonts w:ascii="Arial" w:hAnsi="Arial" w:cs="Arial"/>
          <w:sz w:val="22"/>
          <w:szCs w:val="22"/>
        </w:rPr>
      </w:pPr>
      <w:r w:rsidRPr="00A52027">
        <w:rPr>
          <w:rFonts w:ascii="Arial" w:hAnsi="Arial" w:cs="Arial"/>
          <w:sz w:val="22"/>
          <w:szCs w:val="22"/>
        </w:rPr>
        <w:t>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产品管理人同意，投资者不得向任何第三方披露该等保密信息，否则应承担相应违约责任，但以下情形除外：（</w:t>
      </w:r>
      <w:r w:rsidRPr="00A52027">
        <w:rPr>
          <w:rFonts w:ascii="Arial" w:hAnsi="Arial" w:cs="Arial"/>
          <w:sz w:val="22"/>
          <w:szCs w:val="22"/>
        </w:rPr>
        <w:t>1</w:t>
      </w:r>
      <w:r w:rsidRPr="00A52027">
        <w:rPr>
          <w:rFonts w:ascii="Arial" w:hAnsi="Arial" w:cs="Arial"/>
          <w:sz w:val="22"/>
          <w:szCs w:val="22"/>
        </w:rPr>
        <w:t>）向与本次投资有关而需要获知以上信息并受保密协议约束的律师、会计师、顾问和咨询人员披露的；（</w:t>
      </w:r>
      <w:r w:rsidRPr="00A52027">
        <w:rPr>
          <w:rFonts w:ascii="Arial" w:hAnsi="Arial" w:cs="Arial"/>
          <w:sz w:val="22"/>
          <w:szCs w:val="22"/>
        </w:rPr>
        <w:t>2</w:t>
      </w:r>
      <w:r w:rsidRPr="00A52027">
        <w:rPr>
          <w:rFonts w:ascii="Arial" w:hAnsi="Arial" w:cs="Arial"/>
          <w:sz w:val="22"/>
          <w:szCs w:val="22"/>
        </w:rPr>
        <w:t>）根据适用的法律法规的要求，向有关政府部门、监管机构或者管理机构（包括证券交易所）披露的；（</w:t>
      </w:r>
      <w:r w:rsidRPr="00A52027">
        <w:rPr>
          <w:rFonts w:ascii="Arial" w:hAnsi="Arial" w:cs="Arial"/>
          <w:sz w:val="22"/>
          <w:szCs w:val="22"/>
        </w:rPr>
        <w:t>3</w:t>
      </w:r>
      <w:r w:rsidRPr="00A52027">
        <w:rPr>
          <w:rFonts w:ascii="Arial" w:hAnsi="Arial" w:cs="Arial"/>
          <w:sz w:val="22"/>
          <w:szCs w:val="22"/>
        </w:rPr>
        <w:t>）</w:t>
      </w:r>
      <w:r w:rsidR="00640AAE" w:rsidRPr="00A52027">
        <w:rPr>
          <w:rFonts w:ascii="Arial" w:hAnsi="Arial" w:cs="Arial"/>
          <w:sz w:val="22"/>
          <w:szCs w:val="22"/>
        </w:rPr>
        <w:t>本理财产品</w:t>
      </w:r>
      <w:r w:rsidR="00FA3F8F">
        <w:rPr>
          <w:rFonts w:ascii="Arial" w:hAnsi="Arial" w:cs="Arial" w:hint="eastAsia"/>
          <w:sz w:val="22"/>
          <w:szCs w:val="22"/>
        </w:rPr>
        <w:t>销售文件</w:t>
      </w:r>
      <w:r w:rsidRPr="00A52027">
        <w:rPr>
          <w:rFonts w:ascii="Arial" w:hAnsi="Arial" w:cs="Arial"/>
          <w:sz w:val="22"/>
          <w:szCs w:val="22"/>
        </w:rPr>
        <w:t>另有约定的。前述保密义务不因本理财产品销售文件或相关协议的无效、被撤销、终止而受影响。</w:t>
      </w:r>
    </w:p>
    <w:p w14:paraId="4D97230E" w14:textId="2D925163" w:rsidR="00E73D0A" w:rsidRPr="00A52027" w:rsidRDefault="00E73D0A" w:rsidP="00945780">
      <w:pPr>
        <w:pStyle w:val="1"/>
        <w:numPr>
          <w:ilvl w:val="0"/>
          <w:numId w:val="1"/>
        </w:numPr>
        <w:tabs>
          <w:tab w:val="left" w:pos="426"/>
        </w:tabs>
        <w:spacing w:line="240" w:lineRule="auto"/>
        <w:rPr>
          <w:rFonts w:ascii="Arial" w:hAnsi="Arial" w:cs="Arial"/>
          <w:color w:val="000000"/>
          <w:sz w:val="22"/>
          <w:szCs w:val="22"/>
        </w:rPr>
      </w:pPr>
      <w:r w:rsidRPr="00A52027">
        <w:rPr>
          <w:rFonts w:ascii="Arial" w:hAnsi="Arial" w:cs="Arial"/>
          <w:color w:val="000000"/>
          <w:sz w:val="22"/>
          <w:szCs w:val="22"/>
        </w:rPr>
        <w:t>特别提示</w:t>
      </w:r>
    </w:p>
    <w:p w14:paraId="1D667FEB" w14:textId="0A4D0EEC" w:rsidR="00261127" w:rsidRPr="00A52027" w:rsidRDefault="00261127" w:rsidP="00261127">
      <w:pPr>
        <w:spacing w:line="360" w:lineRule="auto"/>
        <w:ind w:firstLineChars="202" w:firstLine="444"/>
        <w:rPr>
          <w:rFonts w:ascii="Arial" w:hAnsi="Arial" w:cs="Arial"/>
          <w:color w:val="000000"/>
          <w:sz w:val="22"/>
          <w:szCs w:val="22"/>
        </w:rPr>
      </w:pPr>
      <w:r w:rsidRPr="00A52027">
        <w:rPr>
          <w:rFonts w:ascii="Arial" w:hAnsi="Arial" w:cs="Arial"/>
          <w:color w:val="000000"/>
          <w:sz w:val="22"/>
          <w:szCs w:val="22"/>
        </w:rPr>
        <w:t>针对所有投资者：</w:t>
      </w:r>
      <w:r w:rsidR="00640AAE" w:rsidRPr="00A52027">
        <w:rPr>
          <w:rFonts w:ascii="Arial" w:hAnsi="Arial" w:cs="Arial"/>
          <w:color w:val="000000"/>
          <w:sz w:val="22"/>
          <w:szCs w:val="22"/>
        </w:rPr>
        <w:t>本理财产品</w:t>
      </w:r>
      <w:r w:rsidRPr="00A52027">
        <w:rPr>
          <w:rFonts w:ascii="Arial" w:hAnsi="Arial" w:cs="Arial"/>
          <w:color w:val="000000"/>
          <w:sz w:val="22"/>
          <w:szCs w:val="22"/>
        </w:rPr>
        <w:t>说明书与《</w:t>
      </w:r>
      <w:r w:rsidR="000F0CF6">
        <w:rPr>
          <w:rFonts w:ascii="Arial" w:hAnsi="Arial" w:cs="Arial"/>
          <w:color w:val="000000"/>
          <w:sz w:val="22"/>
          <w:szCs w:val="22"/>
        </w:rPr>
        <w:t>平安理财灵活成长固收类（</w:t>
      </w:r>
      <w:r w:rsidR="000F0CF6">
        <w:rPr>
          <w:rFonts w:ascii="Arial" w:hAnsi="Arial" w:cs="Arial"/>
          <w:color w:val="000000"/>
          <w:sz w:val="22"/>
          <w:szCs w:val="22"/>
        </w:rPr>
        <w:t>30</w:t>
      </w:r>
      <w:r w:rsidR="000F0CF6">
        <w:rPr>
          <w:rFonts w:ascii="Arial" w:hAnsi="Arial" w:cs="Arial"/>
          <w:color w:val="000000"/>
          <w:sz w:val="22"/>
          <w:szCs w:val="22"/>
        </w:rPr>
        <w:t>天持有）理财产品</w:t>
      </w:r>
      <w:r w:rsidRPr="00A52027">
        <w:rPr>
          <w:rFonts w:ascii="Arial" w:hAnsi="Arial" w:cs="Arial"/>
          <w:color w:val="000000"/>
          <w:sz w:val="22"/>
          <w:szCs w:val="22"/>
        </w:rPr>
        <w:t>风险揭示书》、</w:t>
      </w:r>
      <w:r w:rsidR="00B30EFF" w:rsidRPr="00BF491B">
        <w:rPr>
          <w:rFonts w:ascii="Arial" w:hAnsi="Arial" w:cs="Arial" w:hint="eastAsia"/>
          <w:color w:val="000000"/>
          <w:sz w:val="22"/>
          <w:szCs w:val="22"/>
        </w:rPr>
        <w:t>《投资协议书》</w:t>
      </w:r>
      <w:r w:rsidR="00B30EFF" w:rsidRPr="00BF491B">
        <w:rPr>
          <w:rFonts w:ascii="Arial" w:hAnsi="Arial" w:cs="Arial"/>
          <w:color w:val="000000"/>
          <w:sz w:val="22"/>
          <w:szCs w:val="22"/>
        </w:rPr>
        <w:t>、</w:t>
      </w:r>
      <w:r w:rsidRPr="00A52027">
        <w:rPr>
          <w:rFonts w:ascii="Arial" w:hAnsi="Arial" w:cs="Arial"/>
          <w:color w:val="000000"/>
          <w:sz w:val="22"/>
          <w:szCs w:val="22"/>
        </w:rPr>
        <w:t>《</w:t>
      </w:r>
      <w:r w:rsidR="00D40A50" w:rsidRPr="00A52027">
        <w:rPr>
          <w:rFonts w:ascii="Arial" w:hAnsi="Arial" w:cs="Arial"/>
          <w:color w:val="000000"/>
          <w:sz w:val="22"/>
          <w:szCs w:val="22"/>
        </w:rPr>
        <w:t>客户权益须知</w:t>
      </w:r>
      <w:r w:rsidRPr="00A52027">
        <w:rPr>
          <w:rFonts w:ascii="Arial" w:hAnsi="Arial" w:cs="Arial"/>
          <w:color w:val="000000"/>
          <w:sz w:val="22"/>
          <w:szCs w:val="22"/>
        </w:rPr>
        <w:t>》、《</w:t>
      </w:r>
      <w:r w:rsidR="00B30EFF">
        <w:rPr>
          <w:rFonts w:ascii="Arial" w:hAnsi="Arial" w:cs="Arial" w:hint="eastAsia"/>
          <w:color w:val="000000"/>
          <w:sz w:val="22"/>
          <w:szCs w:val="22"/>
        </w:rPr>
        <w:t>代理</w:t>
      </w:r>
      <w:r w:rsidRPr="00A52027">
        <w:rPr>
          <w:rFonts w:ascii="Arial" w:hAnsi="Arial" w:cs="Arial"/>
          <w:color w:val="000000"/>
          <w:sz w:val="22"/>
          <w:szCs w:val="22"/>
        </w:rPr>
        <w:t>销售协议书》共同构成</w:t>
      </w:r>
      <w:r w:rsidR="00936732" w:rsidRPr="00936732">
        <w:rPr>
          <w:rFonts w:ascii="Arial" w:hAnsi="Arial" w:cs="Arial" w:hint="eastAsia"/>
          <w:color w:val="000000"/>
          <w:sz w:val="22"/>
          <w:szCs w:val="22"/>
        </w:rPr>
        <w:t>本理财产品销售文件</w:t>
      </w:r>
      <w:r w:rsidRPr="00A52027">
        <w:rPr>
          <w:rFonts w:ascii="Arial" w:hAnsi="Arial" w:cs="Arial"/>
          <w:color w:val="000000"/>
          <w:sz w:val="22"/>
          <w:szCs w:val="22"/>
        </w:rPr>
        <w:t>。</w:t>
      </w:r>
    </w:p>
    <w:p w14:paraId="00461173" w14:textId="00238EBA" w:rsidR="00261127" w:rsidRPr="00A52027" w:rsidRDefault="00261127" w:rsidP="00261127">
      <w:pPr>
        <w:spacing w:line="360" w:lineRule="auto"/>
        <w:ind w:firstLineChars="202" w:firstLine="444"/>
        <w:rPr>
          <w:rFonts w:ascii="Arial" w:hAnsi="Arial" w:cs="Arial"/>
          <w:color w:val="000000"/>
          <w:sz w:val="22"/>
          <w:szCs w:val="22"/>
        </w:rPr>
      </w:pPr>
      <w:r w:rsidRPr="00A52027">
        <w:rPr>
          <w:rFonts w:ascii="Arial" w:hAnsi="Arial" w:cs="Arial"/>
          <w:color w:val="000000"/>
          <w:sz w:val="22"/>
          <w:szCs w:val="22"/>
        </w:rPr>
        <w:t>本理财产品说明书为</w:t>
      </w:r>
      <w:r w:rsidR="00DC7E2D" w:rsidRPr="00DC7E2D">
        <w:rPr>
          <w:rFonts w:ascii="Arial" w:hAnsi="Arial" w:cs="Arial" w:hint="eastAsia"/>
          <w:color w:val="000000"/>
          <w:sz w:val="22"/>
          <w:szCs w:val="22"/>
        </w:rPr>
        <w:t>《投资协议书》</w:t>
      </w:r>
      <w:r w:rsidRPr="00A52027">
        <w:rPr>
          <w:rFonts w:ascii="Arial" w:hAnsi="Arial" w:cs="Arial"/>
          <w:color w:val="000000"/>
          <w:sz w:val="22"/>
          <w:szCs w:val="22"/>
        </w:rPr>
        <w:t>不可分割之组成部分，与</w:t>
      </w:r>
      <w:r w:rsidR="005357F6" w:rsidRPr="00DC7E2D">
        <w:rPr>
          <w:rFonts w:ascii="Arial" w:hAnsi="Arial" w:cs="Arial" w:hint="eastAsia"/>
          <w:color w:val="000000"/>
          <w:sz w:val="22"/>
          <w:szCs w:val="22"/>
        </w:rPr>
        <w:t>《投资协议书》</w:t>
      </w:r>
      <w:r w:rsidRPr="00A52027">
        <w:rPr>
          <w:rFonts w:ascii="Arial" w:hAnsi="Arial" w:cs="Arial"/>
          <w:color w:val="000000"/>
          <w:sz w:val="22"/>
          <w:szCs w:val="22"/>
        </w:rPr>
        <w:t>不同之处，以本理财产品说明书为准。</w:t>
      </w:r>
    </w:p>
    <w:p w14:paraId="1B18094C" w14:textId="6F27388E" w:rsidR="00261127" w:rsidRPr="00A52027" w:rsidRDefault="00261127" w:rsidP="00261127">
      <w:pPr>
        <w:spacing w:line="360" w:lineRule="auto"/>
        <w:ind w:firstLineChars="202" w:firstLine="444"/>
        <w:rPr>
          <w:rFonts w:ascii="Arial" w:hAnsi="Arial" w:cs="Arial"/>
          <w:color w:val="000000"/>
          <w:sz w:val="22"/>
          <w:szCs w:val="22"/>
        </w:rPr>
      </w:pPr>
      <w:r w:rsidRPr="00A52027">
        <w:rPr>
          <w:rFonts w:ascii="Arial" w:hAnsi="Arial" w:cs="Arial"/>
          <w:color w:val="000000"/>
          <w:sz w:val="22"/>
          <w:szCs w:val="22"/>
        </w:rPr>
        <w:t>本理财产品仅向依据中华人民共和国有关法律法规及本</w:t>
      </w:r>
      <w:r w:rsidR="002D5D65">
        <w:rPr>
          <w:rFonts w:ascii="Arial" w:hAnsi="Arial" w:cs="Arial" w:hint="eastAsia"/>
          <w:color w:val="000000"/>
          <w:sz w:val="22"/>
          <w:szCs w:val="22"/>
        </w:rPr>
        <w:t>产品</w:t>
      </w:r>
      <w:r w:rsidRPr="00A52027">
        <w:rPr>
          <w:rFonts w:ascii="Arial" w:hAnsi="Arial" w:cs="Arial"/>
          <w:color w:val="000000"/>
          <w:sz w:val="22"/>
          <w:szCs w:val="22"/>
        </w:rPr>
        <w:t>说明书规定可以购买本理财产品的投资者发售。</w:t>
      </w:r>
    </w:p>
    <w:p w14:paraId="04297C03" w14:textId="45CFF3BF" w:rsidR="00261127" w:rsidRPr="00A52027" w:rsidRDefault="00261127" w:rsidP="00261127">
      <w:pPr>
        <w:spacing w:line="360" w:lineRule="auto"/>
        <w:ind w:firstLineChars="202" w:firstLine="444"/>
        <w:rPr>
          <w:rFonts w:ascii="Arial" w:hAnsi="Arial" w:cs="Arial"/>
          <w:color w:val="000000"/>
          <w:sz w:val="22"/>
          <w:szCs w:val="22"/>
        </w:rPr>
      </w:pPr>
      <w:r w:rsidRPr="00A52027">
        <w:rPr>
          <w:rFonts w:ascii="Arial" w:hAnsi="Arial" w:cs="Arial"/>
          <w:color w:val="000000"/>
          <w:sz w:val="22"/>
          <w:szCs w:val="22"/>
        </w:rPr>
        <w:lastRenderedPageBreak/>
        <w:t>在购买本理财产品前，请投资者确保完全了解本理财产品的性质、其中涉及的风险以及投资者的自身情况。</w:t>
      </w:r>
    </w:p>
    <w:p w14:paraId="468720F5" w14:textId="07FEF595" w:rsidR="00261127" w:rsidRPr="00A52027" w:rsidRDefault="00640AAE" w:rsidP="00261127">
      <w:pPr>
        <w:spacing w:line="360" w:lineRule="auto"/>
        <w:ind w:firstLineChars="202" w:firstLine="446"/>
        <w:rPr>
          <w:rFonts w:ascii="Arial" w:hAnsi="Arial" w:cs="Arial"/>
          <w:b/>
          <w:color w:val="000000"/>
          <w:sz w:val="22"/>
          <w:szCs w:val="22"/>
        </w:rPr>
      </w:pPr>
      <w:r w:rsidRPr="00A52027">
        <w:rPr>
          <w:rFonts w:ascii="Arial" w:hAnsi="Arial" w:cs="Arial"/>
          <w:b/>
          <w:color w:val="000000"/>
          <w:sz w:val="22"/>
          <w:szCs w:val="22"/>
        </w:rPr>
        <w:t>本理财产品</w:t>
      </w:r>
      <w:r w:rsidR="00261127" w:rsidRPr="00A52027">
        <w:rPr>
          <w:rFonts w:ascii="Arial" w:hAnsi="Arial" w:cs="Arial"/>
          <w:b/>
          <w:color w:val="000000"/>
          <w:sz w:val="22"/>
          <w:szCs w:val="22"/>
        </w:rPr>
        <w:t>说明书中任何其他收益表述均属不具有法律约束力的用语，不代表投资者可能获得的实际收益，亦不构成平安理财对本理财产品的额外收益承诺。</w:t>
      </w:r>
    </w:p>
    <w:p w14:paraId="490834BD" w14:textId="5B200382" w:rsidR="00261127" w:rsidRPr="00A52027" w:rsidRDefault="00261127" w:rsidP="00261127">
      <w:pPr>
        <w:spacing w:line="360" w:lineRule="auto"/>
        <w:ind w:firstLineChars="202" w:firstLine="444"/>
        <w:rPr>
          <w:rFonts w:ascii="Arial" w:hAnsi="Arial" w:cs="Arial"/>
          <w:color w:val="000000"/>
          <w:sz w:val="22"/>
          <w:szCs w:val="22"/>
        </w:rPr>
      </w:pPr>
      <w:r w:rsidRPr="00A52027">
        <w:rPr>
          <w:rFonts w:ascii="Arial" w:hAnsi="Arial" w:cs="Arial"/>
          <w:color w:val="000000"/>
          <w:sz w:val="22"/>
          <w:szCs w:val="22"/>
        </w:rPr>
        <w:t>本理财产品只根据</w:t>
      </w:r>
      <w:r w:rsidR="00640AAE" w:rsidRPr="00A52027">
        <w:rPr>
          <w:rFonts w:ascii="Arial" w:hAnsi="Arial" w:cs="Arial"/>
          <w:color w:val="000000"/>
          <w:sz w:val="22"/>
          <w:szCs w:val="22"/>
        </w:rPr>
        <w:t>本理财产品</w:t>
      </w:r>
      <w:r w:rsidRPr="00A52027">
        <w:rPr>
          <w:rFonts w:ascii="Arial" w:hAnsi="Arial" w:cs="Arial"/>
          <w:color w:val="000000"/>
          <w:sz w:val="22"/>
          <w:szCs w:val="22"/>
        </w:rPr>
        <w:t>说明书所载的内容操作。</w:t>
      </w:r>
    </w:p>
    <w:p w14:paraId="5ADC196A" w14:textId="77777777" w:rsidR="00261127" w:rsidRPr="00A52027" w:rsidRDefault="00261127" w:rsidP="00261127">
      <w:pPr>
        <w:spacing w:line="360" w:lineRule="auto"/>
        <w:ind w:firstLineChars="202" w:firstLine="446"/>
        <w:rPr>
          <w:rFonts w:ascii="Arial" w:hAnsi="Arial" w:cs="Arial"/>
          <w:b/>
          <w:color w:val="000000"/>
          <w:sz w:val="22"/>
          <w:szCs w:val="22"/>
        </w:rPr>
      </w:pPr>
      <w:r w:rsidRPr="00A52027">
        <w:rPr>
          <w:rFonts w:ascii="Arial" w:hAnsi="Arial" w:cs="Arial"/>
          <w:b/>
          <w:color w:val="000000"/>
          <w:sz w:val="22"/>
          <w:szCs w:val="22"/>
        </w:rPr>
        <w:t>本理财产品不等同于银行存款。</w:t>
      </w:r>
    </w:p>
    <w:p w14:paraId="7B3989F1" w14:textId="696BF927" w:rsidR="0049597A" w:rsidRPr="00A52027" w:rsidRDefault="00261127" w:rsidP="007E4AC1">
      <w:pPr>
        <w:spacing w:line="360" w:lineRule="auto"/>
        <w:ind w:firstLineChars="202" w:firstLine="444"/>
        <w:rPr>
          <w:rFonts w:ascii="Arial" w:hAnsi="Arial" w:cs="Arial"/>
          <w:color w:val="000000"/>
          <w:sz w:val="22"/>
          <w:szCs w:val="22"/>
        </w:rPr>
      </w:pPr>
      <w:r w:rsidRPr="00A52027">
        <w:rPr>
          <w:rFonts w:ascii="Arial" w:hAnsi="Arial" w:cs="Arial"/>
          <w:color w:val="000000"/>
          <w:sz w:val="22"/>
          <w:szCs w:val="22"/>
        </w:rPr>
        <w:t>如投资者对</w:t>
      </w:r>
      <w:r w:rsidR="00640AAE" w:rsidRPr="00A52027">
        <w:rPr>
          <w:rFonts w:ascii="Arial" w:hAnsi="Arial" w:cs="Arial"/>
          <w:color w:val="000000"/>
          <w:sz w:val="22"/>
          <w:szCs w:val="22"/>
        </w:rPr>
        <w:t>本理财产品</w:t>
      </w:r>
      <w:r w:rsidRPr="00A52027">
        <w:rPr>
          <w:rFonts w:ascii="Arial" w:hAnsi="Arial" w:cs="Arial"/>
          <w:color w:val="000000"/>
          <w:sz w:val="22"/>
          <w:szCs w:val="22"/>
        </w:rPr>
        <w:t>说明书存在任何意见或建议，投资者</w:t>
      </w:r>
      <w:r w:rsidR="00056814">
        <w:rPr>
          <w:rFonts w:ascii="Arial" w:hAnsi="Arial" w:cs="Arial" w:hint="eastAsia"/>
          <w:color w:val="000000"/>
          <w:sz w:val="22"/>
          <w:szCs w:val="22"/>
        </w:rPr>
        <w:t>可</w:t>
      </w:r>
      <w:r w:rsidR="004D520E" w:rsidRPr="004D520E">
        <w:rPr>
          <w:rFonts w:ascii="Arial" w:hAnsi="Arial" w:cs="Arial" w:hint="eastAsia"/>
          <w:color w:val="000000"/>
          <w:sz w:val="22"/>
          <w:szCs w:val="22"/>
        </w:rPr>
        <w:t>通过《代理</w:t>
      </w:r>
      <w:r w:rsidR="004D520E" w:rsidRPr="004D520E">
        <w:rPr>
          <w:rFonts w:ascii="Arial" w:hAnsi="Arial" w:cs="Arial"/>
          <w:color w:val="000000"/>
          <w:sz w:val="22"/>
          <w:szCs w:val="22"/>
        </w:rPr>
        <w:t>销售协议书</w:t>
      </w:r>
      <w:r w:rsidR="004D520E" w:rsidRPr="004D520E">
        <w:rPr>
          <w:rFonts w:ascii="Arial" w:hAnsi="Arial" w:cs="Arial" w:hint="eastAsia"/>
          <w:color w:val="000000"/>
          <w:sz w:val="22"/>
          <w:szCs w:val="22"/>
        </w:rPr>
        <w:t>》披露的方式</w:t>
      </w:r>
      <w:r w:rsidR="00F86214" w:rsidRPr="00A52027">
        <w:rPr>
          <w:rFonts w:ascii="Arial" w:hAnsi="Arial" w:cs="Arial"/>
          <w:color w:val="000000"/>
          <w:sz w:val="22"/>
          <w:szCs w:val="22"/>
        </w:rPr>
        <w:t>进行咨询或投诉。</w:t>
      </w:r>
    </w:p>
    <w:p w14:paraId="002BA43B" w14:textId="77777777" w:rsidR="00E73D0A" w:rsidRPr="00A52027" w:rsidRDefault="00E73D0A" w:rsidP="00E73D0A">
      <w:pPr>
        <w:adjustRightInd w:val="0"/>
        <w:snapToGrid w:val="0"/>
        <w:spacing w:line="360" w:lineRule="auto"/>
        <w:textAlignment w:val="center"/>
        <w:rPr>
          <w:rFonts w:ascii="Arial" w:hAnsi="Arial" w:cs="Arial"/>
          <w:snapToGrid w:val="0"/>
          <w:color w:val="000000"/>
          <w:sz w:val="22"/>
          <w:szCs w:val="22"/>
        </w:rPr>
      </w:pPr>
    </w:p>
    <w:p w14:paraId="3A151241" w14:textId="77777777" w:rsidR="00E73D0A" w:rsidRPr="00A52027" w:rsidRDefault="00E73D0A" w:rsidP="00E73D0A">
      <w:pPr>
        <w:tabs>
          <w:tab w:val="left" w:pos="8647"/>
        </w:tabs>
        <w:adjustRightInd w:val="0"/>
        <w:snapToGrid w:val="0"/>
        <w:spacing w:line="360" w:lineRule="auto"/>
        <w:rPr>
          <w:rFonts w:ascii="Arial" w:hAnsi="Arial" w:cs="Arial"/>
          <w:snapToGrid w:val="0"/>
          <w:color w:val="000000"/>
          <w:sz w:val="22"/>
          <w:szCs w:val="22"/>
        </w:rPr>
      </w:pPr>
      <w:r w:rsidRPr="00A52027">
        <w:rPr>
          <w:rFonts w:ascii="Arial" w:hAnsi="Arial" w:cs="Arial"/>
          <w:snapToGrid w:val="0"/>
          <w:color w:val="000000"/>
          <w:sz w:val="22"/>
          <w:szCs w:val="22"/>
        </w:rPr>
        <w:t>―――――――――――――――――――――――――――――――――――――</w:t>
      </w:r>
    </w:p>
    <w:p w14:paraId="556A1576" w14:textId="33167643" w:rsidR="00E73D0A" w:rsidRPr="00A52027" w:rsidRDefault="00640AAE" w:rsidP="00E73D0A">
      <w:pPr>
        <w:adjustRightInd w:val="0"/>
        <w:snapToGrid w:val="0"/>
        <w:spacing w:line="360" w:lineRule="auto"/>
        <w:rPr>
          <w:rFonts w:ascii="Arial" w:hAnsi="Arial" w:cs="Arial"/>
          <w:b/>
          <w:bCs/>
          <w:color w:val="000000"/>
          <w:kern w:val="0"/>
          <w:sz w:val="22"/>
          <w:szCs w:val="22"/>
        </w:rPr>
      </w:pPr>
      <w:r w:rsidRPr="00A52027">
        <w:rPr>
          <w:rFonts w:ascii="Arial" w:hAnsi="Arial" w:cs="Arial"/>
          <w:b/>
          <w:bCs/>
          <w:color w:val="000000"/>
          <w:kern w:val="0"/>
          <w:sz w:val="22"/>
          <w:szCs w:val="22"/>
        </w:rPr>
        <w:t>本理财产品</w:t>
      </w:r>
      <w:r w:rsidR="00E73D0A" w:rsidRPr="00A52027">
        <w:rPr>
          <w:rFonts w:ascii="Arial" w:hAnsi="Arial" w:cs="Arial"/>
          <w:b/>
          <w:bCs/>
          <w:color w:val="000000"/>
          <w:kern w:val="0"/>
          <w:sz w:val="22"/>
          <w:szCs w:val="22"/>
        </w:rPr>
        <w:t>投资者已阅读并领取《</w:t>
      </w:r>
      <w:r w:rsidR="000F0CF6">
        <w:rPr>
          <w:rFonts w:ascii="Arial" w:hAnsi="Arial" w:cs="Arial"/>
          <w:b/>
          <w:bCs/>
          <w:color w:val="000000"/>
          <w:kern w:val="0"/>
          <w:sz w:val="22"/>
          <w:szCs w:val="22"/>
        </w:rPr>
        <w:t>平安理财灵活成长固收类（</w:t>
      </w:r>
      <w:r w:rsidR="000F0CF6">
        <w:rPr>
          <w:rFonts w:ascii="Arial" w:hAnsi="Arial" w:cs="Arial"/>
          <w:b/>
          <w:bCs/>
          <w:color w:val="000000"/>
          <w:kern w:val="0"/>
          <w:sz w:val="22"/>
          <w:szCs w:val="22"/>
        </w:rPr>
        <w:t>30</w:t>
      </w:r>
      <w:r w:rsidR="000F0CF6">
        <w:rPr>
          <w:rFonts w:ascii="Arial" w:hAnsi="Arial" w:cs="Arial"/>
          <w:b/>
          <w:bCs/>
          <w:color w:val="000000"/>
          <w:kern w:val="0"/>
          <w:sz w:val="22"/>
          <w:szCs w:val="22"/>
        </w:rPr>
        <w:t>天持有）理财产品</w:t>
      </w:r>
      <w:r w:rsidR="00E73D0A" w:rsidRPr="00A52027">
        <w:rPr>
          <w:rFonts w:ascii="Arial" w:hAnsi="Arial" w:cs="Arial"/>
          <w:b/>
          <w:bCs/>
          <w:color w:val="000000"/>
          <w:kern w:val="0"/>
          <w:sz w:val="22"/>
          <w:szCs w:val="22"/>
        </w:rPr>
        <w:t>说明书》，充分了解</w:t>
      </w:r>
      <w:r w:rsidRPr="00A52027">
        <w:rPr>
          <w:rFonts w:ascii="Arial" w:hAnsi="Arial" w:cs="Arial"/>
          <w:b/>
          <w:bCs/>
          <w:color w:val="000000"/>
          <w:kern w:val="0"/>
          <w:sz w:val="22"/>
          <w:szCs w:val="22"/>
        </w:rPr>
        <w:t>本理财产品</w:t>
      </w:r>
      <w:r w:rsidR="00E73D0A" w:rsidRPr="00A52027">
        <w:rPr>
          <w:rFonts w:ascii="Arial" w:hAnsi="Arial" w:cs="Arial"/>
          <w:b/>
          <w:bCs/>
          <w:color w:val="000000"/>
          <w:kern w:val="0"/>
          <w:sz w:val="22"/>
          <w:szCs w:val="22"/>
        </w:rPr>
        <w:t>的收益和风险，自愿购买。</w:t>
      </w:r>
    </w:p>
    <w:p w14:paraId="0AF8B0CA" w14:textId="057509CE" w:rsidR="00157CC6" w:rsidRPr="007E4AC1" w:rsidRDefault="00E73D0A" w:rsidP="007E4AC1">
      <w:pPr>
        <w:adjustRightInd w:val="0"/>
        <w:snapToGrid w:val="0"/>
        <w:spacing w:line="360" w:lineRule="auto"/>
        <w:ind w:firstLineChars="200" w:firstLine="442"/>
        <w:textAlignment w:val="center"/>
        <w:rPr>
          <w:rFonts w:ascii="Arial" w:hAnsi="Arial" w:cs="Arial"/>
          <w:snapToGrid w:val="0"/>
          <w:color w:val="000000"/>
          <w:sz w:val="22"/>
          <w:szCs w:val="22"/>
        </w:rPr>
      </w:pPr>
      <w:r w:rsidRPr="00A52027">
        <w:rPr>
          <w:rFonts w:ascii="Arial" w:hAnsi="Arial" w:cs="Arial"/>
          <w:b/>
          <w:bCs/>
          <w:color w:val="000000"/>
          <w:kern w:val="0"/>
          <w:sz w:val="22"/>
          <w:szCs w:val="22"/>
        </w:rPr>
        <w:t>投资者签字：</w:t>
      </w:r>
      <w:r w:rsidRPr="00A52027">
        <w:rPr>
          <w:rFonts w:ascii="Arial" w:hAnsi="Arial" w:cs="Arial"/>
          <w:b/>
          <w:bCs/>
          <w:color w:val="000000"/>
          <w:kern w:val="0"/>
          <w:sz w:val="22"/>
          <w:szCs w:val="22"/>
        </w:rPr>
        <w:t xml:space="preserve">                     </w:t>
      </w:r>
      <w:r w:rsidRPr="00A52027">
        <w:rPr>
          <w:rFonts w:ascii="Arial" w:hAnsi="Arial" w:cs="Arial"/>
          <w:b/>
          <w:bCs/>
          <w:color w:val="000000"/>
          <w:kern w:val="0"/>
          <w:sz w:val="24"/>
        </w:rPr>
        <w:t xml:space="preserve">      </w:t>
      </w:r>
      <w:r w:rsidRPr="00A52027">
        <w:rPr>
          <w:rFonts w:ascii="Arial" w:hAnsi="Arial" w:cs="Arial"/>
          <w:b/>
          <w:bCs/>
          <w:color w:val="000000"/>
          <w:kern w:val="0"/>
          <w:sz w:val="22"/>
          <w:szCs w:val="22"/>
        </w:rPr>
        <w:t xml:space="preserve"> </w:t>
      </w:r>
      <w:r w:rsidRPr="00A52027">
        <w:rPr>
          <w:rFonts w:ascii="Arial" w:hAnsi="Arial" w:cs="Arial" w:hint="eastAsia"/>
          <w:b/>
          <w:bCs/>
          <w:color w:val="000000"/>
          <w:kern w:val="0"/>
          <w:sz w:val="22"/>
          <w:szCs w:val="22"/>
        </w:rPr>
        <w:t>日期：</w:t>
      </w:r>
      <w:r w:rsidRPr="008F0F08">
        <w:rPr>
          <w:rFonts w:ascii="Arial" w:hAnsi="Arial" w:cs="Arial"/>
          <w:b/>
          <w:bCs/>
          <w:color w:val="000000"/>
          <w:kern w:val="0"/>
          <w:sz w:val="24"/>
        </w:rPr>
        <w:t xml:space="preserve">  </w:t>
      </w:r>
      <w:r w:rsidRPr="008F0F08">
        <w:rPr>
          <w:rFonts w:ascii="Arial" w:eastAsia="仿宋_GB2312" w:hAnsi="Arial" w:cs="Arial"/>
          <w:b/>
          <w:bCs/>
          <w:color w:val="000000"/>
          <w:kern w:val="0"/>
          <w:sz w:val="24"/>
        </w:rPr>
        <w:t xml:space="preserve"> </w:t>
      </w:r>
    </w:p>
    <w:sectPr w:rsidR="00157CC6" w:rsidRPr="007E4AC1" w:rsidSect="00157CC6">
      <w:footerReference w:type="even" r:id="rId8"/>
      <w:footerReference w:type="default" r:id="rId9"/>
      <w:pgSz w:w="11906" w:h="16838"/>
      <w:pgMar w:top="1440" w:right="1701" w:bottom="1440"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A1E75" w14:textId="77777777" w:rsidR="00544223" w:rsidRDefault="00544223">
      <w:r>
        <w:separator/>
      </w:r>
    </w:p>
  </w:endnote>
  <w:endnote w:type="continuationSeparator" w:id="0">
    <w:p w14:paraId="68A30A8B" w14:textId="77777777" w:rsidR="00544223" w:rsidRDefault="0054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PUA">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3DF0" w14:textId="77777777" w:rsidR="00B70829" w:rsidRDefault="00B70829" w:rsidP="00EC01BE">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75508"/>
      <w:docPartObj>
        <w:docPartGallery w:val="Page Numbers (Bottom of Page)"/>
        <w:docPartUnique/>
      </w:docPartObj>
    </w:sdtPr>
    <w:sdtEndPr/>
    <w:sdtContent>
      <w:sdt>
        <w:sdtPr>
          <w:id w:val="-1705238520"/>
          <w:docPartObj>
            <w:docPartGallery w:val="Page Numbers (Top of Page)"/>
            <w:docPartUnique/>
          </w:docPartObj>
        </w:sdtPr>
        <w:sdtEndPr/>
        <w:sdtContent>
          <w:p w14:paraId="387C0B73" w14:textId="6372CAB7" w:rsidR="00B70829" w:rsidRDefault="00B70829" w:rsidP="00EC01BE">
            <w:pPr>
              <w:pStyle w:val="a3"/>
              <w:jc w:val="center"/>
            </w:pPr>
            <w:r w:rsidRPr="00EC01BE">
              <w:rPr>
                <w:rFonts w:ascii="Arial" w:hAnsi="Arial" w:cs="Arial"/>
                <w:lang w:val="zh-CN"/>
              </w:rPr>
              <w:t xml:space="preserve"> </w:t>
            </w:r>
            <w:r w:rsidRPr="00EC01BE">
              <w:rPr>
                <w:rFonts w:ascii="Arial" w:hAnsi="Arial" w:cs="Arial"/>
                <w:b/>
                <w:bCs/>
                <w:sz w:val="24"/>
                <w:szCs w:val="24"/>
              </w:rPr>
              <w:fldChar w:fldCharType="begin"/>
            </w:r>
            <w:r w:rsidRPr="00EC01BE">
              <w:rPr>
                <w:rFonts w:ascii="Arial" w:hAnsi="Arial" w:cs="Arial"/>
                <w:b/>
                <w:bCs/>
              </w:rPr>
              <w:instrText>PAGE</w:instrText>
            </w:r>
            <w:r w:rsidRPr="00EC01BE">
              <w:rPr>
                <w:rFonts w:ascii="Arial" w:hAnsi="Arial" w:cs="Arial"/>
                <w:b/>
                <w:bCs/>
                <w:sz w:val="24"/>
                <w:szCs w:val="24"/>
              </w:rPr>
              <w:fldChar w:fldCharType="separate"/>
            </w:r>
            <w:r w:rsidR="001F1918">
              <w:rPr>
                <w:rFonts w:ascii="Arial" w:hAnsi="Arial" w:cs="Arial"/>
                <w:b/>
                <w:bCs/>
                <w:noProof/>
              </w:rPr>
              <w:t>6</w:t>
            </w:r>
            <w:r w:rsidRPr="00EC01BE">
              <w:rPr>
                <w:rFonts w:ascii="Arial" w:hAnsi="Arial" w:cs="Arial"/>
                <w:b/>
                <w:bCs/>
                <w:sz w:val="24"/>
                <w:szCs w:val="24"/>
              </w:rPr>
              <w:fldChar w:fldCharType="end"/>
            </w:r>
            <w:r w:rsidRPr="00EC01BE">
              <w:rPr>
                <w:rFonts w:ascii="Arial" w:hAnsi="Arial" w:cs="Arial"/>
                <w:lang w:val="zh-CN"/>
              </w:rPr>
              <w:t xml:space="preserve"> </w:t>
            </w:r>
            <w:r w:rsidRPr="00EC01BE">
              <w:rPr>
                <w:rFonts w:ascii="Arial" w:hAnsi="Arial" w:cs="Arial"/>
                <w:lang w:val="zh-CN"/>
              </w:rPr>
              <w:t xml:space="preserve">/ </w:t>
            </w:r>
            <w:r w:rsidRPr="00EC01BE">
              <w:rPr>
                <w:rFonts w:ascii="Arial" w:hAnsi="Arial" w:cs="Arial"/>
                <w:b/>
                <w:bCs/>
                <w:sz w:val="24"/>
                <w:szCs w:val="24"/>
              </w:rPr>
              <w:fldChar w:fldCharType="begin"/>
            </w:r>
            <w:r w:rsidRPr="00EC01BE">
              <w:rPr>
                <w:rFonts w:ascii="Arial" w:hAnsi="Arial" w:cs="Arial"/>
                <w:b/>
                <w:bCs/>
              </w:rPr>
              <w:instrText>NUMPAGES</w:instrText>
            </w:r>
            <w:r w:rsidRPr="00EC01BE">
              <w:rPr>
                <w:rFonts w:ascii="Arial" w:hAnsi="Arial" w:cs="Arial"/>
                <w:b/>
                <w:bCs/>
                <w:sz w:val="24"/>
                <w:szCs w:val="24"/>
              </w:rPr>
              <w:fldChar w:fldCharType="separate"/>
            </w:r>
            <w:r w:rsidR="001F1918">
              <w:rPr>
                <w:rFonts w:ascii="Arial" w:hAnsi="Arial" w:cs="Arial"/>
                <w:b/>
                <w:bCs/>
                <w:noProof/>
              </w:rPr>
              <w:t>30</w:t>
            </w:r>
            <w:r w:rsidRPr="00EC01BE">
              <w:rPr>
                <w:rFonts w:ascii="Arial" w:hAnsi="Arial" w:cs="Arial"/>
                <w:b/>
                <w:bCs/>
                <w:sz w:val="24"/>
                <w:szCs w:val="24"/>
              </w:rPr>
              <w:fldChar w:fldCharType="end"/>
            </w:r>
          </w:p>
        </w:sdtContent>
      </w:sdt>
    </w:sdtContent>
  </w:sdt>
  <w:p w14:paraId="5CECA8F9" w14:textId="77777777" w:rsidR="00B70829" w:rsidRDefault="00B708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F5C6C" w14:textId="77777777" w:rsidR="00544223" w:rsidRDefault="00544223">
      <w:r>
        <w:separator/>
      </w:r>
    </w:p>
  </w:footnote>
  <w:footnote w:type="continuationSeparator" w:id="0">
    <w:p w14:paraId="5726F3C7" w14:textId="77777777" w:rsidR="00544223" w:rsidRDefault="00544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1BE"/>
    <w:multiLevelType w:val="hybridMultilevel"/>
    <w:tmpl w:val="443C120C"/>
    <w:lvl w:ilvl="0" w:tplc="D4D4417C">
      <w:start w:val="1"/>
      <w:numFmt w:val="decimal"/>
      <w:lvlText w:val="%1）"/>
      <w:lvlJc w:val="left"/>
      <w:pPr>
        <w:ind w:left="844" w:hanging="420"/>
      </w:pPr>
      <w:rPr>
        <w:rFonts w:ascii="Arial" w:eastAsia="宋体" w:hAnsi="Arial" w:cs="Arial" w:hint="default"/>
        <w:b w:val="0"/>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15:restartNumberingAfterBreak="0">
    <w:nsid w:val="05CD45D9"/>
    <w:multiLevelType w:val="hybridMultilevel"/>
    <w:tmpl w:val="AF083B6E"/>
    <w:lvl w:ilvl="0" w:tplc="3DFC45BA">
      <w:start w:val="1"/>
      <w:numFmt w:val="decimal"/>
      <w:lvlText w:val="%1）"/>
      <w:lvlJc w:val="left"/>
      <w:pPr>
        <w:ind w:left="846" w:hanging="420"/>
      </w:pPr>
      <w:rPr>
        <w:rFonts w:ascii="Arial" w:eastAsia="宋体" w:hAnsi="Arial" w:cs="Arial" w:hint="default"/>
        <w:b w:val="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07E45C84"/>
    <w:multiLevelType w:val="hybridMultilevel"/>
    <w:tmpl w:val="3336EAE8"/>
    <w:lvl w:ilvl="0" w:tplc="723E4B46">
      <w:start w:val="1"/>
      <w:numFmt w:val="decimal"/>
      <w:suff w:val="space"/>
      <w:lvlText w:val="（%1）"/>
      <w:lvlJc w:val="left"/>
      <w:pPr>
        <w:ind w:left="703" w:hanging="420"/>
      </w:pPr>
      <w:rPr>
        <w:rFonts w:ascii="Arial" w:eastAsia="宋体" w:hAnsi="Arial" w:cs="Arial" w:hint="default"/>
        <w:b w:val="0"/>
        <w:i w:val="0"/>
        <w:strike w:val="0"/>
        <w:dstrike w:val="0"/>
        <w:color w:val="000000"/>
        <w:sz w:val="22"/>
        <w:szCs w:val="22"/>
        <w:u w:val="none" w:color="000000"/>
        <w:vertAlign w:val="baseline"/>
        <w:lang w:val="en-US"/>
      </w:rPr>
    </w:lvl>
    <w:lvl w:ilvl="1" w:tplc="04090019" w:tentative="1">
      <w:start w:val="1"/>
      <w:numFmt w:val="lowerLetter"/>
      <w:lvlText w:val="%2)"/>
      <w:lvlJc w:val="left"/>
      <w:pPr>
        <w:ind w:left="697" w:hanging="420"/>
      </w:pPr>
    </w:lvl>
    <w:lvl w:ilvl="2" w:tplc="0409001B" w:tentative="1">
      <w:start w:val="1"/>
      <w:numFmt w:val="lowerRoman"/>
      <w:lvlText w:val="%3."/>
      <w:lvlJc w:val="right"/>
      <w:pPr>
        <w:ind w:left="1117" w:hanging="420"/>
      </w:pPr>
    </w:lvl>
    <w:lvl w:ilvl="3" w:tplc="0409000F" w:tentative="1">
      <w:start w:val="1"/>
      <w:numFmt w:val="decimal"/>
      <w:lvlText w:val="%4."/>
      <w:lvlJc w:val="left"/>
      <w:pPr>
        <w:ind w:left="1537" w:hanging="420"/>
      </w:pPr>
    </w:lvl>
    <w:lvl w:ilvl="4" w:tplc="04090019" w:tentative="1">
      <w:start w:val="1"/>
      <w:numFmt w:val="lowerLetter"/>
      <w:lvlText w:val="%5)"/>
      <w:lvlJc w:val="left"/>
      <w:pPr>
        <w:ind w:left="1957" w:hanging="420"/>
      </w:pPr>
    </w:lvl>
    <w:lvl w:ilvl="5" w:tplc="0409001B" w:tentative="1">
      <w:start w:val="1"/>
      <w:numFmt w:val="lowerRoman"/>
      <w:lvlText w:val="%6."/>
      <w:lvlJc w:val="right"/>
      <w:pPr>
        <w:ind w:left="2377" w:hanging="420"/>
      </w:pPr>
    </w:lvl>
    <w:lvl w:ilvl="6" w:tplc="0409000F" w:tentative="1">
      <w:start w:val="1"/>
      <w:numFmt w:val="decimal"/>
      <w:lvlText w:val="%7."/>
      <w:lvlJc w:val="left"/>
      <w:pPr>
        <w:ind w:left="2797" w:hanging="420"/>
      </w:pPr>
    </w:lvl>
    <w:lvl w:ilvl="7" w:tplc="04090019" w:tentative="1">
      <w:start w:val="1"/>
      <w:numFmt w:val="lowerLetter"/>
      <w:lvlText w:val="%8)"/>
      <w:lvlJc w:val="left"/>
      <w:pPr>
        <w:ind w:left="3217" w:hanging="420"/>
      </w:pPr>
    </w:lvl>
    <w:lvl w:ilvl="8" w:tplc="0409001B" w:tentative="1">
      <w:start w:val="1"/>
      <w:numFmt w:val="lowerRoman"/>
      <w:lvlText w:val="%9."/>
      <w:lvlJc w:val="right"/>
      <w:pPr>
        <w:ind w:left="3637" w:hanging="420"/>
      </w:pPr>
    </w:lvl>
  </w:abstractNum>
  <w:abstractNum w:abstractNumId="3" w15:restartNumberingAfterBreak="0">
    <w:nsid w:val="1072063C"/>
    <w:multiLevelType w:val="hybridMultilevel"/>
    <w:tmpl w:val="937A53B6"/>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118E1C9F"/>
    <w:multiLevelType w:val="hybridMultilevel"/>
    <w:tmpl w:val="0DBC54EA"/>
    <w:lvl w:ilvl="0" w:tplc="ED78A0FC">
      <w:start w:val="1"/>
      <w:numFmt w:val="decimal"/>
      <w:suff w:val="space"/>
      <w:lvlText w:val="（%1）"/>
      <w:lvlJc w:val="left"/>
      <w:pPr>
        <w:ind w:left="846" w:hanging="420"/>
      </w:pPr>
      <w:rPr>
        <w:rFonts w:ascii="Arial" w:eastAsia="宋体"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714EAF"/>
    <w:multiLevelType w:val="hybridMultilevel"/>
    <w:tmpl w:val="705864A4"/>
    <w:lvl w:ilvl="0" w:tplc="745669BA">
      <w:start w:val="1"/>
      <w:numFmt w:val="decimal"/>
      <w:suff w:val="space"/>
      <w:lvlText w:val="（%1）"/>
      <w:lvlJc w:val="left"/>
      <w:pPr>
        <w:ind w:left="780" w:hanging="420"/>
      </w:pPr>
      <w:rPr>
        <w:rFonts w:ascii="Arial" w:eastAsia="宋体"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54321B"/>
    <w:multiLevelType w:val="hybridMultilevel"/>
    <w:tmpl w:val="827C7008"/>
    <w:lvl w:ilvl="0" w:tplc="BFE4476A">
      <w:start w:val="1"/>
      <w:numFmt w:val="decimal"/>
      <w:lvlText w:val="%1）"/>
      <w:lvlJc w:val="left"/>
      <w:pPr>
        <w:ind w:left="704" w:hanging="420"/>
      </w:pPr>
      <w:rPr>
        <w:rFonts w:hint="default"/>
        <w:b w:val="0"/>
        <w:i w:val="0"/>
        <w:strike w:val="0"/>
        <w:dstrike w:val="0"/>
        <w:color w:val="000000"/>
        <w:sz w:val="22"/>
        <w:szCs w:val="22"/>
        <w:u w:val="none" w:color="000000"/>
        <w:bdr w:val="none" w:sz="0" w:space="0" w:color="auto"/>
        <w:shd w:val="clear" w:color="auto" w:fill="auto"/>
        <w:vertAlign w:val="baseline"/>
        <w:lang w:val="en-US"/>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7" w15:restartNumberingAfterBreak="0">
    <w:nsid w:val="1F29326D"/>
    <w:multiLevelType w:val="hybridMultilevel"/>
    <w:tmpl w:val="C652E012"/>
    <w:lvl w:ilvl="0" w:tplc="D7F6B232">
      <w:start w:val="1"/>
      <w:numFmt w:val="decimal"/>
      <w:lvlText w:val="%1."/>
      <w:lvlJc w:val="left"/>
      <w:pPr>
        <w:ind w:left="987" w:hanging="420"/>
      </w:pPr>
      <w:rPr>
        <w:rFonts w:ascii="Arial" w:hAnsi="Arial" w:cs="Arial" w:hint="default"/>
        <w:b/>
        <w:i w:val="0"/>
        <w:strike w:val="0"/>
        <w:dstrike w:val="0"/>
        <w:color w:val="000000"/>
        <w:sz w:val="22"/>
        <w:szCs w:val="22"/>
        <w:u w:val="none" w:color="000000"/>
        <w:vertAlign w:val="baselin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230476DD"/>
    <w:multiLevelType w:val="hybridMultilevel"/>
    <w:tmpl w:val="3DC29D34"/>
    <w:lvl w:ilvl="0" w:tplc="632610B8">
      <w:start w:val="1"/>
      <w:numFmt w:val="decimal"/>
      <w:lvlText w:val="%1）"/>
      <w:lvlJc w:val="left"/>
      <w:pPr>
        <w:ind w:left="563" w:hanging="420"/>
      </w:pPr>
      <w:rPr>
        <w:rFonts w:ascii="Arial" w:eastAsia="宋体" w:hAnsi="Arial" w:cs="Arial" w:hint="default"/>
        <w:b w:val="0"/>
      </w:rPr>
    </w:lvl>
    <w:lvl w:ilvl="1" w:tplc="BC54744C">
      <w:start w:val="4"/>
      <w:numFmt w:val="decimal"/>
      <w:lvlText w:val="%2、"/>
      <w:lvlJc w:val="left"/>
      <w:pPr>
        <w:ind w:left="923" w:hanging="360"/>
      </w:pPr>
      <w:rPr>
        <w:rFonts w:hint="default"/>
        <w:b/>
      </w:rPr>
    </w:lvl>
    <w:lvl w:ilvl="2" w:tplc="0409001B">
      <w:start w:val="1"/>
      <w:numFmt w:val="lowerRoman"/>
      <w:lvlText w:val="%3."/>
      <w:lvlJc w:val="right"/>
      <w:pPr>
        <w:ind w:left="1403" w:hanging="420"/>
      </w:pPr>
    </w:lvl>
    <w:lvl w:ilvl="3" w:tplc="0409000F" w:tentative="1">
      <w:start w:val="1"/>
      <w:numFmt w:val="decimal"/>
      <w:lvlText w:val="%4."/>
      <w:lvlJc w:val="left"/>
      <w:pPr>
        <w:ind w:left="1823" w:hanging="420"/>
      </w:pPr>
    </w:lvl>
    <w:lvl w:ilvl="4" w:tplc="04090019" w:tentative="1">
      <w:start w:val="1"/>
      <w:numFmt w:val="lowerLetter"/>
      <w:lvlText w:val="%5)"/>
      <w:lvlJc w:val="left"/>
      <w:pPr>
        <w:ind w:left="2243" w:hanging="420"/>
      </w:pPr>
    </w:lvl>
    <w:lvl w:ilvl="5" w:tplc="0409001B" w:tentative="1">
      <w:start w:val="1"/>
      <w:numFmt w:val="lowerRoman"/>
      <w:lvlText w:val="%6."/>
      <w:lvlJc w:val="right"/>
      <w:pPr>
        <w:ind w:left="2663" w:hanging="420"/>
      </w:pPr>
    </w:lvl>
    <w:lvl w:ilvl="6" w:tplc="0409000F" w:tentative="1">
      <w:start w:val="1"/>
      <w:numFmt w:val="decimal"/>
      <w:lvlText w:val="%7."/>
      <w:lvlJc w:val="left"/>
      <w:pPr>
        <w:ind w:left="3083" w:hanging="420"/>
      </w:pPr>
    </w:lvl>
    <w:lvl w:ilvl="7" w:tplc="04090019" w:tentative="1">
      <w:start w:val="1"/>
      <w:numFmt w:val="lowerLetter"/>
      <w:lvlText w:val="%8)"/>
      <w:lvlJc w:val="left"/>
      <w:pPr>
        <w:ind w:left="3503" w:hanging="420"/>
      </w:pPr>
    </w:lvl>
    <w:lvl w:ilvl="8" w:tplc="0409001B" w:tentative="1">
      <w:start w:val="1"/>
      <w:numFmt w:val="lowerRoman"/>
      <w:lvlText w:val="%9."/>
      <w:lvlJc w:val="right"/>
      <w:pPr>
        <w:ind w:left="3923" w:hanging="420"/>
      </w:pPr>
    </w:lvl>
  </w:abstractNum>
  <w:abstractNum w:abstractNumId="9" w15:restartNumberingAfterBreak="0">
    <w:nsid w:val="281443FE"/>
    <w:multiLevelType w:val="hybridMultilevel"/>
    <w:tmpl w:val="FB4C5C0E"/>
    <w:lvl w:ilvl="0" w:tplc="12D01B40">
      <w:start w:val="1"/>
      <w:numFmt w:val="decimal"/>
      <w:lvlText w:val="%1."/>
      <w:lvlJc w:val="left"/>
      <w:pPr>
        <w:ind w:left="360"/>
      </w:pPr>
      <w:rPr>
        <w:rFonts w:ascii="Arial" w:eastAsia="SimSun-PUA" w:hAnsi="Arial" w:cs="Arial" w:hint="default"/>
        <w:b w:val="0"/>
        <w:i w:val="0"/>
        <w:strike w:val="0"/>
        <w:dstrike w:val="0"/>
        <w:color w:val="000000"/>
        <w:sz w:val="22"/>
        <w:szCs w:val="22"/>
        <w:u w:val="none" w:color="000000"/>
        <w:bdr w:val="none" w:sz="0" w:space="0" w:color="auto"/>
        <w:shd w:val="clear" w:color="auto" w:fill="auto"/>
        <w:vertAlign w:val="baseline"/>
      </w:rPr>
    </w:lvl>
    <w:lvl w:ilvl="1" w:tplc="599E598E">
      <w:start w:val="1"/>
      <w:numFmt w:val="lowerLetter"/>
      <w:lvlText w:val="%2"/>
      <w:lvlJc w:val="left"/>
      <w:pPr>
        <w:ind w:left="108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2" w:tplc="2722B50E">
      <w:start w:val="1"/>
      <w:numFmt w:val="lowerRoman"/>
      <w:lvlText w:val="%3"/>
      <w:lvlJc w:val="left"/>
      <w:pPr>
        <w:ind w:left="180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3" w:tplc="78CCB7C2">
      <w:start w:val="1"/>
      <w:numFmt w:val="decimal"/>
      <w:lvlText w:val="%4"/>
      <w:lvlJc w:val="left"/>
      <w:pPr>
        <w:ind w:left="252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4" w:tplc="455065FC">
      <w:start w:val="1"/>
      <w:numFmt w:val="lowerLetter"/>
      <w:lvlText w:val="%5"/>
      <w:lvlJc w:val="left"/>
      <w:pPr>
        <w:ind w:left="324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5" w:tplc="EBC20C6A">
      <w:start w:val="1"/>
      <w:numFmt w:val="lowerRoman"/>
      <w:lvlText w:val="%6"/>
      <w:lvlJc w:val="left"/>
      <w:pPr>
        <w:ind w:left="396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6" w:tplc="9CD89014">
      <w:start w:val="1"/>
      <w:numFmt w:val="decimal"/>
      <w:lvlText w:val="%7"/>
      <w:lvlJc w:val="left"/>
      <w:pPr>
        <w:ind w:left="468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7" w:tplc="E14CA0C6">
      <w:start w:val="1"/>
      <w:numFmt w:val="lowerLetter"/>
      <w:lvlText w:val="%8"/>
      <w:lvlJc w:val="left"/>
      <w:pPr>
        <w:ind w:left="540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8" w:tplc="5B02CF4A">
      <w:start w:val="1"/>
      <w:numFmt w:val="lowerRoman"/>
      <w:lvlText w:val="%9"/>
      <w:lvlJc w:val="left"/>
      <w:pPr>
        <w:ind w:left="612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8E417B"/>
    <w:multiLevelType w:val="hybridMultilevel"/>
    <w:tmpl w:val="A866F900"/>
    <w:lvl w:ilvl="0" w:tplc="CF709918">
      <w:start w:val="1"/>
      <w:numFmt w:val="decimal"/>
      <w:suff w:val="space"/>
      <w:lvlText w:val="（%1）"/>
      <w:lvlJc w:val="left"/>
      <w:pPr>
        <w:ind w:left="0" w:firstLine="0"/>
      </w:pPr>
      <w:rPr>
        <w:rFonts w:ascii="Arial" w:eastAsia="宋体"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2AF110EE"/>
    <w:multiLevelType w:val="hybridMultilevel"/>
    <w:tmpl w:val="B7EC5DA6"/>
    <w:lvl w:ilvl="0" w:tplc="3D2040E2">
      <w:start w:val="1"/>
      <w:numFmt w:val="decimal"/>
      <w:suff w:val="space"/>
      <w:lvlText w:val="（%1）"/>
      <w:lvlJc w:val="left"/>
      <w:pPr>
        <w:ind w:left="4105" w:hanging="420"/>
      </w:pPr>
      <w:rPr>
        <w:rFonts w:ascii="Arial" w:eastAsia="宋体"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9B6303"/>
    <w:multiLevelType w:val="hybridMultilevel"/>
    <w:tmpl w:val="1C8EE652"/>
    <w:lvl w:ilvl="0" w:tplc="B77200CE">
      <w:start w:val="1"/>
      <w:numFmt w:val="chineseCountingThousand"/>
      <w:suff w:val="space"/>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173988"/>
    <w:multiLevelType w:val="hybridMultilevel"/>
    <w:tmpl w:val="280E2140"/>
    <w:lvl w:ilvl="0" w:tplc="0409000F">
      <w:start w:val="1"/>
      <w:numFmt w:val="decimal"/>
      <w:lvlText w:val="%1."/>
      <w:lvlJc w:val="left"/>
      <w:pPr>
        <w:ind w:left="0" w:firstLine="0"/>
      </w:pPr>
      <w:rPr>
        <w:rFonts w:hint="eastAsia"/>
        <w:b/>
        <w:i w:val="0"/>
        <w:strike w:val="0"/>
        <w:dstrike w:val="0"/>
        <w:color w:val="000000"/>
        <w:sz w:val="22"/>
        <w:szCs w:val="22"/>
        <w:u w:val="none" w:color="000000"/>
        <w:bdr w:val="none" w:sz="0" w:space="0" w:color="auto"/>
        <w:shd w:val="clear" w:color="auto" w:fill="auto"/>
        <w:vertAlign w:val="baseline"/>
      </w:rPr>
    </w:lvl>
    <w:lvl w:ilvl="1" w:tplc="F88A7164">
      <w:start w:val="1"/>
      <w:numFmt w:val="lowerLetter"/>
      <w:lvlText w:val="%2"/>
      <w:lvlJc w:val="left"/>
      <w:pPr>
        <w:ind w:left="142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2" w:tplc="8FC4FDAE">
      <w:start w:val="1"/>
      <w:numFmt w:val="lowerRoman"/>
      <w:lvlText w:val="%3"/>
      <w:lvlJc w:val="left"/>
      <w:pPr>
        <w:ind w:left="214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3" w:tplc="BD5CF5B6">
      <w:start w:val="1"/>
      <w:numFmt w:val="decimal"/>
      <w:lvlText w:val="%4"/>
      <w:lvlJc w:val="left"/>
      <w:pPr>
        <w:ind w:left="286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4" w:tplc="F8E29F0E">
      <w:start w:val="1"/>
      <w:numFmt w:val="lowerLetter"/>
      <w:lvlText w:val="%5"/>
      <w:lvlJc w:val="left"/>
      <w:pPr>
        <w:ind w:left="358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5" w:tplc="7BA87C42">
      <w:start w:val="1"/>
      <w:numFmt w:val="lowerRoman"/>
      <w:lvlText w:val="%6"/>
      <w:lvlJc w:val="left"/>
      <w:pPr>
        <w:ind w:left="430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6" w:tplc="62966D98">
      <w:start w:val="1"/>
      <w:numFmt w:val="decimal"/>
      <w:lvlText w:val="%7"/>
      <w:lvlJc w:val="left"/>
      <w:pPr>
        <w:ind w:left="502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7" w:tplc="F592A8D4">
      <w:start w:val="1"/>
      <w:numFmt w:val="lowerLetter"/>
      <w:lvlText w:val="%8"/>
      <w:lvlJc w:val="left"/>
      <w:pPr>
        <w:ind w:left="574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8" w:tplc="519A06CC">
      <w:start w:val="1"/>
      <w:numFmt w:val="lowerRoman"/>
      <w:lvlText w:val="%9"/>
      <w:lvlJc w:val="left"/>
      <w:pPr>
        <w:ind w:left="6469"/>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FC0210"/>
    <w:multiLevelType w:val="hybridMultilevel"/>
    <w:tmpl w:val="7B585FF2"/>
    <w:lvl w:ilvl="0" w:tplc="4D4A764A">
      <w:start w:val="1"/>
      <w:numFmt w:val="chineseCountingThousand"/>
      <w:suff w:val="space"/>
      <w:lvlText w:val="%1、"/>
      <w:lvlJc w:val="left"/>
      <w:pPr>
        <w:ind w:left="1270" w:hanging="420"/>
      </w:pPr>
      <w:rPr>
        <w:rFonts w:hint="eastAsia"/>
      </w:rPr>
    </w:lvl>
    <w:lvl w:ilvl="1" w:tplc="04090019" w:tentative="1">
      <w:start w:val="1"/>
      <w:numFmt w:val="lowerLetter"/>
      <w:lvlText w:val="%2)"/>
      <w:lvlJc w:val="left"/>
      <w:pPr>
        <w:ind w:left="-6390" w:hanging="420"/>
      </w:pPr>
    </w:lvl>
    <w:lvl w:ilvl="2" w:tplc="0409001B" w:tentative="1">
      <w:start w:val="1"/>
      <w:numFmt w:val="lowerRoman"/>
      <w:lvlText w:val="%3."/>
      <w:lvlJc w:val="right"/>
      <w:pPr>
        <w:ind w:left="-5970" w:hanging="420"/>
      </w:pPr>
    </w:lvl>
    <w:lvl w:ilvl="3" w:tplc="0409000F" w:tentative="1">
      <w:start w:val="1"/>
      <w:numFmt w:val="decimal"/>
      <w:lvlText w:val="%4."/>
      <w:lvlJc w:val="left"/>
      <w:pPr>
        <w:ind w:left="-5550" w:hanging="420"/>
      </w:pPr>
    </w:lvl>
    <w:lvl w:ilvl="4" w:tplc="04090019" w:tentative="1">
      <w:start w:val="1"/>
      <w:numFmt w:val="lowerLetter"/>
      <w:lvlText w:val="%5)"/>
      <w:lvlJc w:val="left"/>
      <w:pPr>
        <w:ind w:left="-5130" w:hanging="420"/>
      </w:pPr>
    </w:lvl>
    <w:lvl w:ilvl="5" w:tplc="0409001B" w:tentative="1">
      <w:start w:val="1"/>
      <w:numFmt w:val="lowerRoman"/>
      <w:lvlText w:val="%6."/>
      <w:lvlJc w:val="right"/>
      <w:pPr>
        <w:ind w:left="-4710" w:hanging="420"/>
      </w:pPr>
    </w:lvl>
    <w:lvl w:ilvl="6" w:tplc="0409000F" w:tentative="1">
      <w:start w:val="1"/>
      <w:numFmt w:val="decimal"/>
      <w:lvlText w:val="%7."/>
      <w:lvlJc w:val="left"/>
      <w:pPr>
        <w:ind w:left="-429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3450" w:hanging="420"/>
      </w:pPr>
    </w:lvl>
  </w:abstractNum>
  <w:abstractNum w:abstractNumId="15" w15:restartNumberingAfterBreak="0">
    <w:nsid w:val="388A344C"/>
    <w:multiLevelType w:val="hybridMultilevel"/>
    <w:tmpl w:val="B5A2C0F4"/>
    <w:lvl w:ilvl="0" w:tplc="0409000F">
      <w:start w:val="1"/>
      <w:numFmt w:val="decimal"/>
      <w:lvlText w:val="%1."/>
      <w:lvlJc w:val="left"/>
      <w:pPr>
        <w:ind w:left="453" w:hanging="420"/>
      </w:pPr>
    </w:lvl>
    <w:lvl w:ilvl="1" w:tplc="1A1ACBAE">
      <w:start w:val="1"/>
      <w:numFmt w:val="decimal"/>
      <w:lvlText w:val="%2."/>
      <w:lvlJc w:val="left"/>
      <w:pPr>
        <w:ind w:left="5382" w:hanging="420"/>
      </w:pPr>
      <w:rPr>
        <w:rFonts w:ascii="Arial" w:hAnsi="Arial" w:cs="Arial" w:hint="default"/>
      </w:rPr>
    </w:lvl>
    <w:lvl w:ilvl="2" w:tplc="642694A0">
      <w:start w:val="4"/>
      <w:numFmt w:val="decimal"/>
      <w:lvlText w:val="%3）"/>
      <w:lvlJc w:val="left"/>
      <w:pPr>
        <w:ind w:left="1233" w:hanging="360"/>
      </w:pPr>
      <w:rPr>
        <w:rFonts w:hint="default"/>
      </w:rPr>
    </w:lvl>
    <w:lvl w:ilvl="3" w:tplc="0409000F" w:tentative="1">
      <w:start w:val="1"/>
      <w:numFmt w:val="decimal"/>
      <w:lvlText w:val="%4."/>
      <w:lvlJc w:val="left"/>
      <w:pPr>
        <w:ind w:left="1713" w:hanging="420"/>
      </w:pPr>
    </w:lvl>
    <w:lvl w:ilvl="4" w:tplc="04090019" w:tentative="1">
      <w:start w:val="1"/>
      <w:numFmt w:val="lowerLetter"/>
      <w:lvlText w:val="%5)"/>
      <w:lvlJc w:val="left"/>
      <w:pPr>
        <w:ind w:left="2133" w:hanging="420"/>
      </w:pPr>
    </w:lvl>
    <w:lvl w:ilvl="5" w:tplc="0409001B" w:tentative="1">
      <w:start w:val="1"/>
      <w:numFmt w:val="lowerRoman"/>
      <w:lvlText w:val="%6."/>
      <w:lvlJc w:val="right"/>
      <w:pPr>
        <w:ind w:left="2553" w:hanging="420"/>
      </w:pPr>
    </w:lvl>
    <w:lvl w:ilvl="6" w:tplc="0409000F" w:tentative="1">
      <w:start w:val="1"/>
      <w:numFmt w:val="decimal"/>
      <w:lvlText w:val="%7."/>
      <w:lvlJc w:val="left"/>
      <w:pPr>
        <w:ind w:left="2973" w:hanging="420"/>
      </w:pPr>
    </w:lvl>
    <w:lvl w:ilvl="7" w:tplc="04090019" w:tentative="1">
      <w:start w:val="1"/>
      <w:numFmt w:val="lowerLetter"/>
      <w:lvlText w:val="%8)"/>
      <w:lvlJc w:val="left"/>
      <w:pPr>
        <w:ind w:left="3393" w:hanging="420"/>
      </w:pPr>
    </w:lvl>
    <w:lvl w:ilvl="8" w:tplc="0409001B" w:tentative="1">
      <w:start w:val="1"/>
      <w:numFmt w:val="lowerRoman"/>
      <w:lvlText w:val="%9."/>
      <w:lvlJc w:val="right"/>
      <w:pPr>
        <w:ind w:left="3813" w:hanging="420"/>
      </w:pPr>
    </w:lvl>
  </w:abstractNum>
  <w:abstractNum w:abstractNumId="16" w15:restartNumberingAfterBreak="0">
    <w:nsid w:val="3C17083C"/>
    <w:multiLevelType w:val="hybridMultilevel"/>
    <w:tmpl w:val="5D505D12"/>
    <w:lvl w:ilvl="0" w:tplc="53C2B788">
      <w:start w:val="1"/>
      <w:numFmt w:val="decimal"/>
      <w:suff w:val="space"/>
      <w:lvlText w:val="（%1）"/>
      <w:lvlJc w:val="left"/>
      <w:pPr>
        <w:ind w:left="624" w:hanging="198"/>
      </w:pPr>
      <w:rPr>
        <w:rFonts w:ascii="Arial" w:eastAsia="宋体"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15:restartNumberingAfterBreak="0">
    <w:nsid w:val="428F2960"/>
    <w:multiLevelType w:val="hybridMultilevel"/>
    <w:tmpl w:val="88B06D4C"/>
    <w:lvl w:ilvl="0" w:tplc="9B8E34A2">
      <w:start w:val="1"/>
      <w:numFmt w:val="decimal"/>
      <w:lvlText w:val="%1."/>
      <w:lvlJc w:val="left"/>
      <w:pPr>
        <w:ind w:left="420" w:hanging="420"/>
      </w:pPr>
      <w:rPr>
        <w:rFonts w:ascii="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6D5B02"/>
    <w:multiLevelType w:val="hybridMultilevel"/>
    <w:tmpl w:val="748CBAD4"/>
    <w:lvl w:ilvl="0" w:tplc="02A6EA8E">
      <w:start w:val="1"/>
      <w:numFmt w:val="decimal"/>
      <w:lvlText w:val="%1）"/>
      <w:lvlJc w:val="left"/>
      <w:pPr>
        <w:ind w:left="860" w:hanging="420"/>
      </w:pPr>
      <w:rPr>
        <w:rFonts w:ascii="Arial" w:eastAsia="宋体" w:hAnsi="Arial" w:cs="Arial" w:hint="default"/>
        <w:b w:val="0"/>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15:restartNumberingAfterBreak="0">
    <w:nsid w:val="517F4990"/>
    <w:multiLevelType w:val="hybridMultilevel"/>
    <w:tmpl w:val="748CBAD4"/>
    <w:lvl w:ilvl="0" w:tplc="02A6EA8E">
      <w:start w:val="1"/>
      <w:numFmt w:val="decimal"/>
      <w:lvlText w:val="%1）"/>
      <w:lvlJc w:val="left"/>
      <w:pPr>
        <w:ind w:left="860" w:hanging="420"/>
      </w:pPr>
      <w:rPr>
        <w:rFonts w:ascii="Arial" w:eastAsia="宋体" w:hAnsi="Arial" w:cs="Arial" w:hint="default"/>
        <w:b w:val="0"/>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15:restartNumberingAfterBreak="0">
    <w:nsid w:val="537271B1"/>
    <w:multiLevelType w:val="hybridMultilevel"/>
    <w:tmpl w:val="520CEFF0"/>
    <w:lvl w:ilvl="0" w:tplc="BE0444DE">
      <w:start w:val="1"/>
      <w:numFmt w:val="decimal"/>
      <w:suff w:val="space"/>
      <w:lvlText w:val="%1）"/>
      <w:lvlJc w:val="left"/>
      <w:pPr>
        <w:ind w:left="-150" w:firstLine="510"/>
      </w:pPr>
      <w:rPr>
        <w:rFonts w:hint="default"/>
        <w:b w:val="0"/>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15:restartNumberingAfterBreak="0">
    <w:nsid w:val="576E6B0D"/>
    <w:multiLevelType w:val="hybridMultilevel"/>
    <w:tmpl w:val="51E6449C"/>
    <w:lvl w:ilvl="0" w:tplc="0409000F">
      <w:start w:val="1"/>
      <w:numFmt w:val="decimal"/>
      <w:lvlText w:val="%1."/>
      <w:lvlJc w:val="left"/>
      <w:pPr>
        <w:ind w:left="664" w:hanging="420"/>
      </w:pPr>
    </w:lvl>
    <w:lvl w:ilvl="1" w:tplc="0409000F">
      <w:start w:val="1"/>
      <w:numFmt w:val="decimal"/>
      <w:lvlText w:val="%2."/>
      <w:lvlJc w:val="left"/>
      <w:pPr>
        <w:ind w:left="1084" w:hanging="420"/>
      </w:pPr>
    </w:lvl>
    <w:lvl w:ilvl="2" w:tplc="0409001B" w:tentative="1">
      <w:start w:val="1"/>
      <w:numFmt w:val="lowerRoman"/>
      <w:lvlText w:val="%3."/>
      <w:lvlJc w:val="right"/>
      <w:pPr>
        <w:ind w:left="1504" w:hanging="420"/>
      </w:pPr>
    </w:lvl>
    <w:lvl w:ilvl="3" w:tplc="0409000F" w:tentative="1">
      <w:start w:val="1"/>
      <w:numFmt w:val="decimal"/>
      <w:lvlText w:val="%4."/>
      <w:lvlJc w:val="left"/>
      <w:pPr>
        <w:ind w:left="1924" w:hanging="420"/>
      </w:pPr>
    </w:lvl>
    <w:lvl w:ilvl="4" w:tplc="04090019" w:tentative="1">
      <w:start w:val="1"/>
      <w:numFmt w:val="lowerLetter"/>
      <w:lvlText w:val="%5)"/>
      <w:lvlJc w:val="left"/>
      <w:pPr>
        <w:ind w:left="2344" w:hanging="420"/>
      </w:pPr>
    </w:lvl>
    <w:lvl w:ilvl="5" w:tplc="0409001B" w:tentative="1">
      <w:start w:val="1"/>
      <w:numFmt w:val="lowerRoman"/>
      <w:lvlText w:val="%6."/>
      <w:lvlJc w:val="right"/>
      <w:pPr>
        <w:ind w:left="2764" w:hanging="420"/>
      </w:pPr>
    </w:lvl>
    <w:lvl w:ilvl="6" w:tplc="0409000F" w:tentative="1">
      <w:start w:val="1"/>
      <w:numFmt w:val="decimal"/>
      <w:lvlText w:val="%7."/>
      <w:lvlJc w:val="left"/>
      <w:pPr>
        <w:ind w:left="3184" w:hanging="420"/>
      </w:pPr>
    </w:lvl>
    <w:lvl w:ilvl="7" w:tplc="04090019" w:tentative="1">
      <w:start w:val="1"/>
      <w:numFmt w:val="lowerLetter"/>
      <w:lvlText w:val="%8)"/>
      <w:lvlJc w:val="left"/>
      <w:pPr>
        <w:ind w:left="3604" w:hanging="420"/>
      </w:pPr>
    </w:lvl>
    <w:lvl w:ilvl="8" w:tplc="0409001B" w:tentative="1">
      <w:start w:val="1"/>
      <w:numFmt w:val="lowerRoman"/>
      <w:lvlText w:val="%9."/>
      <w:lvlJc w:val="right"/>
      <w:pPr>
        <w:ind w:left="4024" w:hanging="420"/>
      </w:pPr>
    </w:lvl>
  </w:abstractNum>
  <w:abstractNum w:abstractNumId="22" w15:restartNumberingAfterBreak="0">
    <w:nsid w:val="59903B4D"/>
    <w:multiLevelType w:val="hybridMultilevel"/>
    <w:tmpl w:val="35903258"/>
    <w:lvl w:ilvl="0" w:tplc="1FE26648">
      <w:start w:val="1"/>
      <w:numFmt w:val="upp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5BC31AF2"/>
    <w:multiLevelType w:val="hybridMultilevel"/>
    <w:tmpl w:val="7FD0E59A"/>
    <w:lvl w:ilvl="0" w:tplc="D3DC49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E24685"/>
    <w:multiLevelType w:val="hybridMultilevel"/>
    <w:tmpl w:val="DC0C78CC"/>
    <w:lvl w:ilvl="0" w:tplc="0409000F">
      <w:start w:val="1"/>
      <w:numFmt w:val="decimal"/>
      <w:lvlText w:val="%1."/>
      <w:lvlJc w:val="left"/>
      <w:pPr>
        <w:ind w:left="846" w:hanging="420"/>
      </w:pPr>
      <w:rPr>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5D665549"/>
    <w:multiLevelType w:val="hybridMultilevel"/>
    <w:tmpl w:val="ABFA3210"/>
    <w:lvl w:ilvl="0" w:tplc="F3D26BB6">
      <w:start w:val="1"/>
      <w:numFmt w:val="decimal"/>
      <w:lvlText w:val="%1）"/>
      <w:lvlJc w:val="left"/>
      <w:pPr>
        <w:ind w:left="420" w:hanging="420"/>
      </w:pPr>
      <w:rPr>
        <w:rFonts w:ascii="Arial" w:eastAsia="宋体" w:hAnsi="Arial" w:cs="Arial"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020CF9"/>
    <w:multiLevelType w:val="hybridMultilevel"/>
    <w:tmpl w:val="A3F2E32E"/>
    <w:lvl w:ilvl="0" w:tplc="BFE4476A">
      <w:start w:val="1"/>
      <w:numFmt w:val="decimal"/>
      <w:lvlText w:val="%1）"/>
      <w:lvlJc w:val="left"/>
      <w:pPr>
        <w:ind w:left="860" w:hanging="420"/>
      </w:pPr>
      <w:rPr>
        <w:rFonts w:hint="default"/>
        <w:b w:val="0"/>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15:restartNumberingAfterBreak="0">
    <w:nsid w:val="65A54686"/>
    <w:multiLevelType w:val="hybridMultilevel"/>
    <w:tmpl w:val="EB2C7B96"/>
    <w:lvl w:ilvl="0" w:tplc="A5A8C622">
      <w:start w:val="1"/>
      <w:numFmt w:val="decimal"/>
      <w:lvlText w:val="%1）"/>
      <w:lvlJc w:val="left"/>
      <w:pPr>
        <w:ind w:left="988" w:hanging="420"/>
      </w:pPr>
      <w:rPr>
        <w:rFonts w:ascii="Arial" w:eastAsia="宋体" w:hAnsi="Arial" w:cs="Arial" w:hint="default"/>
        <w:b w:val="0"/>
      </w:rPr>
    </w:lvl>
    <w:lvl w:ilvl="1" w:tplc="04090019" w:tentative="1">
      <w:start w:val="1"/>
      <w:numFmt w:val="lowerLetter"/>
      <w:lvlText w:val="%2)"/>
      <w:lvlJc w:val="left"/>
      <w:pPr>
        <w:ind w:left="983" w:hanging="420"/>
      </w:pPr>
    </w:lvl>
    <w:lvl w:ilvl="2" w:tplc="0409001B" w:tentative="1">
      <w:start w:val="1"/>
      <w:numFmt w:val="lowerRoman"/>
      <w:lvlText w:val="%3."/>
      <w:lvlJc w:val="right"/>
      <w:pPr>
        <w:ind w:left="1403" w:hanging="420"/>
      </w:pPr>
    </w:lvl>
    <w:lvl w:ilvl="3" w:tplc="0409000F" w:tentative="1">
      <w:start w:val="1"/>
      <w:numFmt w:val="decimal"/>
      <w:lvlText w:val="%4."/>
      <w:lvlJc w:val="left"/>
      <w:pPr>
        <w:ind w:left="1823" w:hanging="420"/>
      </w:pPr>
    </w:lvl>
    <w:lvl w:ilvl="4" w:tplc="04090019" w:tentative="1">
      <w:start w:val="1"/>
      <w:numFmt w:val="lowerLetter"/>
      <w:lvlText w:val="%5)"/>
      <w:lvlJc w:val="left"/>
      <w:pPr>
        <w:ind w:left="2243" w:hanging="420"/>
      </w:pPr>
    </w:lvl>
    <w:lvl w:ilvl="5" w:tplc="0409001B" w:tentative="1">
      <w:start w:val="1"/>
      <w:numFmt w:val="lowerRoman"/>
      <w:lvlText w:val="%6."/>
      <w:lvlJc w:val="right"/>
      <w:pPr>
        <w:ind w:left="2663" w:hanging="420"/>
      </w:pPr>
    </w:lvl>
    <w:lvl w:ilvl="6" w:tplc="0409000F" w:tentative="1">
      <w:start w:val="1"/>
      <w:numFmt w:val="decimal"/>
      <w:lvlText w:val="%7."/>
      <w:lvlJc w:val="left"/>
      <w:pPr>
        <w:ind w:left="3083" w:hanging="420"/>
      </w:pPr>
    </w:lvl>
    <w:lvl w:ilvl="7" w:tplc="04090019" w:tentative="1">
      <w:start w:val="1"/>
      <w:numFmt w:val="lowerLetter"/>
      <w:lvlText w:val="%8)"/>
      <w:lvlJc w:val="left"/>
      <w:pPr>
        <w:ind w:left="3503" w:hanging="420"/>
      </w:pPr>
    </w:lvl>
    <w:lvl w:ilvl="8" w:tplc="0409001B" w:tentative="1">
      <w:start w:val="1"/>
      <w:numFmt w:val="lowerRoman"/>
      <w:lvlText w:val="%9."/>
      <w:lvlJc w:val="right"/>
      <w:pPr>
        <w:ind w:left="3923" w:hanging="420"/>
      </w:pPr>
    </w:lvl>
  </w:abstractNum>
  <w:abstractNum w:abstractNumId="28" w15:restartNumberingAfterBreak="0">
    <w:nsid w:val="6F043B01"/>
    <w:multiLevelType w:val="hybridMultilevel"/>
    <w:tmpl w:val="CDA26AFE"/>
    <w:lvl w:ilvl="0" w:tplc="9BEA0860">
      <w:start w:val="1"/>
      <w:numFmt w:val="decimal"/>
      <w:suff w:val="space"/>
      <w:lvlText w:val="%1）"/>
      <w:lvlJc w:val="left"/>
      <w:pPr>
        <w:ind w:left="2546" w:hanging="420"/>
      </w:pPr>
      <w:rPr>
        <w:rFonts w:ascii="Arial" w:eastAsia="宋体" w:hAnsi="Arial" w:cs="Arial" w:hint="default"/>
        <w:b w:val="0"/>
      </w:rPr>
    </w:lvl>
    <w:lvl w:ilvl="1" w:tplc="04090019" w:tentative="1">
      <w:start w:val="1"/>
      <w:numFmt w:val="lowerLetter"/>
      <w:lvlText w:val="%2)"/>
      <w:lvlJc w:val="left"/>
      <w:pPr>
        <w:ind w:left="983" w:hanging="420"/>
      </w:pPr>
    </w:lvl>
    <w:lvl w:ilvl="2" w:tplc="0409001B" w:tentative="1">
      <w:start w:val="1"/>
      <w:numFmt w:val="lowerRoman"/>
      <w:lvlText w:val="%3."/>
      <w:lvlJc w:val="right"/>
      <w:pPr>
        <w:ind w:left="1403" w:hanging="420"/>
      </w:pPr>
    </w:lvl>
    <w:lvl w:ilvl="3" w:tplc="0409000F" w:tentative="1">
      <w:start w:val="1"/>
      <w:numFmt w:val="decimal"/>
      <w:lvlText w:val="%4."/>
      <w:lvlJc w:val="left"/>
      <w:pPr>
        <w:ind w:left="1823" w:hanging="420"/>
      </w:pPr>
    </w:lvl>
    <w:lvl w:ilvl="4" w:tplc="04090019" w:tentative="1">
      <w:start w:val="1"/>
      <w:numFmt w:val="lowerLetter"/>
      <w:lvlText w:val="%5)"/>
      <w:lvlJc w:val="left"/>
      <w:pPr>
        <w:ind w:left="2243" w:hanging="420"/>
      </w:pPr>
    </w:lvl>
    <w:lvl w:ilvl="5" w:tplc="0409001B" w:tentative="1">
      <w:start w:val="1"/>
      <w:numFmt w:val="lowerRoman"/>
      <w:lvlText w:val="%6."/>
      <w:lvlJc w:val="right"/>
      <w:pPr>
        <w:ind w:left="2663" w:hanging="420"/>
      </w:pPr>
    </w:lvl>
    <w:lvl w:ilvl="6" w:tplc="0409000F" w:tentative="1">
      <w:start w:val="1"/>
      <w:numFmt w:val="decimal"/>
      <w:lvlText w:val="%7."/>
      <w:lvlJc w:val="left"/>
      <w:pPr>
        <w:ind w:left="3083" w:hanging="420"/>
      </w:pPr>
    </w:lvl>
    <w:lvl w:ilvl="7" w:tplc="04090019" w:tentative="1">
      <w:start w:val="1"/>
      <w:numFmt w:val="lowerLetter"/>
      <w:lvlText w:val="%8)"/>
      <w:lvlJc w:val="left"/>
      <w:pPr>
        <w:ind w:left="3503" w:hanging="420"/>
      </w:pPr>
    </w:lvl>
    <w:lvl w:ilvl="8" w:tplc="0409001B" w:tentative="1">
      <w:start w:val="1"/>
      <w:numFmt w:val="lowerRoman"/>
      <w:lvlText w:val="%9."/>
      <w:lvlJc w:val="right"/>
      <w:pPr>
        <w:ind w:left="3923" w:hanging="420"/>
      </w:pPr>
    </w:lvl>
  </w:abstractNum>
  <w:abstractNum w:abstractNumId="29" w15:restartNumberingAfterBreak="0">
    <w:nsid w:val="6FEC0D2F"/>
    <w:multiLevelType w:val="multilevel"/>
    <w:tmpl w:val="09A0A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48678E8"/>
    <w:multiLevelType w:val="hybridMultilevel"/>
    <w:tmpl w:val="6248D59C"/>
    <w:lvl w:ilvl="0" w:tplc="3A1A65E0">
      <w:start w:val="1"/>
      <w:numFmt w:val="decimal"/>
      <w:suff w:val="space"/>
      <w:lvlText w:val="（%1）"/>
      <w:lvlJc w:val="left"/>
      <w:pPr>
        <w:ind w:left="0" w:firstLine="360"/>
      </w:pPr>
      <w:rPr>
        <w:rFonts w:ascii="Arial" w:eastAsia="宋体" w:hAnsi="Arial" w:cs="Arial" w:hint="default"/>
        <w:b w:val="0"/>
        <w:i w:val="0"/>
        <w:strike w:val="0"/>
        <w:dstrike w:val="0"/>
        <w:color w:val="000000"/>
        <w:sz w:val="22"/>
        <w:szCs w:val="22"/>
        <w:u w:val="none" w:color="000000"/>
        <w:bdr w:val="none" w:sz="0" w:space="0" w:color="auto"/>
        <w:shd w:val="clear" w:color="auto" w:fill="auto"/>
        <w:vertAlign w:val="baseline"/>
      </w:rPr>
    </w:lvl>
    <w:lvl w:ilvl="1" w:tplc="A60EDB02">
      <w:start w:val="1"/>
      <w:numFmt w:val="lowerLetter"/>
      <w:lvlText w:val="%2"/>
      <w:lvlJc w:val="left"/>
      <w:pPr>
        <w:ind w:left="108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2" w:tplc="7572F850">
      <w:start w:val="1"/>
      <w:numFmt w:val="lowerRoman"/>
      <w:lvlText w:val="%3"/>
      <w:lvlJc w:val="left"/>
      <w:pPr>
        <w:ind w:left="180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3" w:tplc="9E8AAE88">
      <w:start w:val="1"/>
      <w:numFmt w:val="decimal"/>
      <w:lvlText w:val="%4"/>
      <w:lvlJc w:val="left"/>
      <w:pPr>
        <w:ind w:left="252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4" w:tplc="4CDE36F8">
      <w:start w:val="1"/>
      <w:numFmt w:val="lowerLetter"/>
      <w:lvlText w:val="%5"/>
      <w:lvlJc w:val="left"/>
      <w:pPr>
        <w:ind w:left="324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5" w:tplc="181428E4">
      <w:start w:val="1"/>
      <w:numFmt w:val="lowerRoman"/>
      <w:lvlText w:val="%6"/>
      <w:lvlJc w:val="left"/>
      <w:pPr>
        <w:ind w:left="396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6" w:tplc="09A2101C">
      <w:start w:val="1"/>
      <w:numFmt w:val="decimal"/>
      <w:lvlText w:val="%7"/>
      <w:lvlJc w:val="left"/>
      <w:pPr>
        <w:ind w:left="468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7" w:tplc="822A226C">
      <w:start w:val="1"/>
      <w:numFmt w:val="lowerLetter"/>
      <w:lvlText w:val="%8"/>
      <w:lvlJc w:val="left"/>
      <w:pPr>
        <w:ind w:left="540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lvl w:ilvl="8" w:tplc="F5788462">
      <w:start w:val="1"/>
      <w:numFmt w:val="lowerRoman"/>
      <w:lvlText w:val="%9"/>
      <w:lvlJc w:val="left"/>
      <w:pPr>
        <w:ind w:left="6120"/>
      </w:pPr>
      <w:rPr>
        <w:rFonts w:ascii="SimSun-PUA" w:eastAsia="SimSun-PUA" w:hAnsi="SimSun-PUA" w:cs="SimSun-PU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5F7234"/>
    <w:multiLevelType w:val="hybridMultilevel"/>
    <w:tmpl w:val="032AC580"/>
    <w:lvl w:ilvl="0" w:tplc="B2086946">
      <w:start w:val="8"/>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4"/>
  </w:num>
  <w:num w:numId="3">
    <w:abstractNumId w:val="13"/>
  </w:num>
  <w:num w:numId="4">
    <w:abstractNumId w:val="5"/>
  </w:num>
  <w:num w:numId="5">
    <w:abstractNumId w:val="24"/>
  </w:num>
  <w:num w:numId="6">
    <w:abstractNumId w:val="11"/>
  </w:num>
  <w:num w:numId="7">
    <w:abstractNumId w:val="17"/>
  </w:num>
  <w:num w:numId="8">
    <w:abstractNumId w:val="7"/>
  </w:num>
  <w:num w:numId="9">
    <w:abstractNumId w:val="2"/>
  </w:num>
  <w:num w:numId="10">
    <w:abstractNumId w:val="4"/>
  </w:num>
  <w:num w:numId="11">
    <w:abstractNumId w:val="9"/>
  </w:num>
  <w:num w:numId="12">
    <w:abstractNumId w:val="30"/>
  </w:num>
  <w:num w:numId="13">
    <w:abstractNumId w:val="26"/>
  </w:num>
  <w:num w:numId="14">
    <w:abstractNumId w:val="10"/>
  </w:num>
  <w:num w:numId="15">
    <w:abstractNumId w:val="20"/>
  </w:num>
  <w:num w:numId="16">
    <w:abstractNumId w:val="15"/>
  </w:num>
  <w:num w:numId="17">
    <w:abstractNumId w:val="6"/>
  </w:num>
  <w:num w:numId="18">
    <w:abstractNumId w:val="8"/>
  </w:num>
  <w:num w:numId="19">
    <w:abstractNumId w:val="1"/>
  </w:num>
  <w:num w:numId="20">
    <w:abstractNumId w:val="28"/>
  </w:num>
  <w:num w:numId="21">
    <w:abstractNumId w:val="25"/>
  </w:num>
  <w:num w:numId="22">
    <w:abstractNumId w:val="27"/>
  </w:num>
  <w:num w:numId="23">
    <w:abstractNumId w:val="3"/>
  </w:num>
  <w:num w:numId="24">
    <w:abstractNumId w:val="19"/>
  </w:num>
  <w:num w:numId="25">
    <w:abstractNumId w:val="18"/>
  </w:num>
  <w:num w:numId="26">
    <w:abstractNumId w:val="21"/>
  </w:num>
  <w:num w:numId="27">
    <w:abstractNumId w:val="0"/>
  </w:num>
  <w:num w:numId="28">
    <w:abstractNumId w:val="31"/>
  </w:num>
  <w:num w:numId="29">
    <w:abstractNumId w:val="16"/>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0A"/>
    <w:rsid w:val="00000135"/>
    <w:rsid w:val="000010DC"/>
    <w:rsid w:val="000015E6"/>
    <w:rsid w:val="00001C00"/>
    <w:rsid w:val="00001C0F"/>
    <w:rsid w:val="00002185"/>
    <w:rsid w:val="0000286E"/>
    <w:rsid w:val="00003413"/>
    <w:rsid w:val="00005769"/>
    <w:rsid w:val="00005827"/>
    <w:rsid w:val="0000637A"/>
    <w:rsid w:val="000066E6"/>
    <w:rsid w:val="00007724"/>
    <w:rsid w:val="000124C9"/>
    <w:rsid w:val="00012EBB"/>
    <w:rsid w:val="000137B9"/>
    <w:rsid w:val="00013EB0"/>
    <w:rsid w:val="0001420A"/>
    <w:rsid w:val="00014595"/>
    <w:rsid w:val="0001520D"/>
    <w:rsid w:val="0001725B"/>
    <w:rsid w:val="00020BF2"/>
    <w:rsid w:val="00020DEB"/>
    <w:rsid w:val="000212B4"/>
    <w:rsid w:val="000216BB"/>
    <w:rsid w:val="00021A35"/>
    <w:rsid w:val="00021C49"/>
    <w:rsid w:val="000222CD"/>
    <w:rsid w:val="00022533"/>
    <w:rsid w:val="000238B9"/>
    <w:rsid w:val="00023F32"/>
    <w:rsid w:val="000241A0"/>
    <w:rsid w:val="00025242"/>
    <w:rsid w:val="000263F0"/>
    <w:rsid w:val="00026924"/>
    <w:rsid w:val="00026973"/>
    <w:rsid w:val="00026F61"/>
    <w:rsid w:val="0002721D"/>
    <w:rsid w:val="0002744E"/>
    <w:rsid w:val="0003038E"/>
    <w:rsid w:val="0003116C"/>
    <w:rsid w:val="0003128B"/>
    <w:rsid w:val="000316C3"/>
    <w:rsid w:val="0003193C"/>
    <w:rsid w:val="00031E7F"/>
    <w:rsid w:val="00032288"/>
    <w:rsid w:val="00032582"/>
    <w:rsid w:val="00034AA1"/>
    <w:rsid w:val="000364B8"/>
    <w:rsid w:val="000367BD"/>
    <w:rsid w:val="00036B7F"/>
    <w:rsid w:val="00037041"/>
    <w:rsid w:val="00040369"/>
    <w:rsid w:val="000407B7"/>
    <w:rsid w:val="00040B53"/>
    <w:rsid w:val="00040D31"/>
    <w:rsid w:val="00040E08"/>
    <w:rsid w:val="00040F8F"/>
    <w:rsid w:val="00041197"/>
    <w:rsid w:val="00043574"/>
    <w:rsid w:val="000438BF"/>
    <w:rsid w:val="00043A6D"/>
    <w:rsid w:val="000447B4"/>
    <w:rsid w:val="0004553D"/>
    <w:rsid w:val="00046496"/>
    <w:rsid w:val="000468AA"/>
    <w:rsid w:val="00046A95"/>
    <w:rsid w:val="00047A25"/>
    <w:rsid w:val="00047C0A"/>
    <w:rsid w:val="00047EF8"/>
    <w:rsid w:val="00047FD6"/>
    <w:rsid w:val="00050C61"/>
    <w:rsid w:val="00050DBA"/>
    <w:rsid w:val="00051415"/>
    <w:rsid w:val="00052E79"/>
    <w:rsid w:val="000533C2"/>
    <w:rsid w:val="0005378A"/>
    <w:rsid w:val="00054262"/>
    <w:rsid w:val="00054C34"/>
    <w:rsid w:val="00054DB4"/>
    <w:rsid w:val="000555C6"/>
    <w:rsid w:val="00056814"/>
    <w:rsid w:val="00056E90"/>
    <w:rsid w:val="000578ED"/>
    <w:rsid w:val="0005792C"/>
    <w:rsid w:val="00057A39"/>
    <w:rsid w:val="00057A6B"/>
    <w:rsid w:val="00057BA5"/>
    <w:rsid w:val="00057F03"/>
    <w:rsid w:val="00057F5E"/>
    <w:rsid w:val="0006068F"/>
    <w:rsid w:val="00062482"/>
    <w:rsid w:val="00062868"/>
    <w:rsid w:val="000628A9"/>
    <w:rsid w:val="00062A80"/>
    <w:rsid w:val="00063570"/>
    <w:rsid w:val="00063F81"/>
    <w:rsid w:val="000644C6"/>
    <w:rsid w:val="000649A5"/>
    <w:rsid w:val="00064D7B"/>
    <w:rsid w:val="000654B4"/>
    <w:rsid w:val="000656D9"/>
    <w:rsid w:val="00065E82"/>
    <w:rsid w:val="00065FCC"/>
    <w:rsid w:val="000662D8"/>
    <w:rsid w:val="00066819"/>
    <w:rsid w:val="00067831"/>
    <w:rsid w:val="00067836"/>
    <w:rsid w:val="00067E4C"/>
    <w:rsid w:val="00070B60"/>
    <w:rsid w:val="00070E2C"/>
    <w:rsid w:val="00070E48"/>
    <w:rsid w:val="000711FD"/>
    <w:rsid w:val="0007156F"/>
    <w:rsid w:val="000720F7"/>
    <w:rsid w:val="0007245A"/>
    <w:rsid w:val="000740E3"/>
    <w:rsid w:val="00075836"/>
    <w:rsid w:val="00075A9F"/>
    <w:rsid w:val="00075C24"/>
    <w:rsid w:val="00075F11"/>
    <w:rsid w:val="0007698F"/>
    <w:rsid w:val="00076A30"/>
    <w:rsid w:val="00076B02"/>
    <w:rsid w:val="00076B13"/>
    <w:rsid w:val="00076BD7"/>
    <w:rsid w:val="00076CC9"/>
    <w:rsid w:val="00076D82"/>
    <w:rsid w:val="000816AD"/>
    <w:rsid w:val="00082094"/>
    <w:rsid w:val="000822D0"/>
    <w:rsid w:val="00082676"/>
    <w:rsid w:val="000827C1"/>
    <w:rsid w:val="00082F75"/>
    <w:rsid w:val="0008335A"/>
    <w:rsid w:val="00084B28"/>
    <w:rsid w:val="000858F6"/>
    <w:rsid w:val="00085955"/>
    <w:rsid w:val="00085EEF"/>
    <w:rsid w:val="00085FAA"/>
    <w:rsid w:val="000861E6"/>
    <w:rsid w:val="00086528"/>
    <w:rsid w:val="00090098"/>
    <w:rsid w:val="00091673"/>
    <w:rsid w:val="00092336"/>
    <w:rsid w:val="00092EB7"/>
    <w:rsid w:val="00096727"/>
    <w:rsid w:val="00096B85"/>
    <w:rsid w:val="000975DA"/>
    <w:rsid w:val="000A0743"/>
    <w:rsid w:val="000A12D8"/>
    <w:rsid w:val="000A29F7"/>
    <w:rsid w:val="000A34EF"/>
    <w:rsid w:val="000A38CB"/>
    <w:rsid w:val="000A3D8A"/>
    <w:rsid w:val="000A4125"/>
    <w:rsid w:val="000A44F8"/>
    <w:rsid w:val="000A4B9A"/>
    <w:rsid w:val="000A4BAD"/>
    <w:rsid w:val="000A5CC7"/>
    <w:rsid w:val="000A5CE6"/>
    <w:rsid w:val="000A5DA9"/>
    <w:rsid w:val="000A5F96"/>
    <w:rsid w:val="000A62D8"/>
    <w:rsid w:val="000A6632"/>
    <w:rsid w:val="000A6690"/>
    <w:rsid w:val="000A692C"/>
    <w:rsid w:val="000A754F"/>
    <w:rsid w:val="000A76ED"/>
    <w:rsid w:val="000A76F2"/>
    <w:rsid w:val="000A7B82"/>
    <w:rsid w:val="000A7DA6"/>
    <w:rsid w:val="000B002B"/>
    <w:rsid w:val="000B00AB"/>
    <w:rsid w:val="000B01F5"/>
    <w:rsid w:val="000B0BC2"/>
    <w:rsid w:val="000B0DBC"/>
    <w:rsid w:val="000B10E5"/>
    <w:rsid w:val="000B14E0"/>
    <w:rsid w:val="000B2084"/>
    <w:rsid w:val="000B224E"/>
    <w:rsid w:val="000B2501"/>
    <w:rsid w:val="000B2C68"/>
    <w:rsid w:val="000B33F5"/>
    <w:rsid w:val="000B3514"/>
    <w:rsid w:val="000B3D7A"/>
    <w:rsid w:val="000B49E2"/>
    <w:rsid w:val="000B4B62"/>
    <w:rsid w:val="000B5485"/>
    <w:rsid w:val="000B5BDE"/>
    <w:rsid w:val="000B6114"/>
    <w:rsid w:val="000B6B36"/>
    <w:rsid w:val="000C014F"/>
    <w:rsid w:val="000C02BB"/>
    <w:rsid w:val="000C0921"/>
    <w:rsid w:val="000C0B12"/>
    <w:rsid w:val="000C0BD4"/>
    <w:rsid w:val="000C29B1"/>
    <w:rsid w:val="000C2DB6"/>
    <w:rsid w:val="000C3254"/>
    <w:rsid w:val="000C3449"/>
    <w:rsid w:val="000C4D5F"/>
    <w:rsid w:val="000C506D"/>
    <w:rsid w:val="000C5099"/>
    <w:rsid w:val="000C5508"/>
    <w:rsid w:val="000C5622"/>
    <w:rsid w:val="000C5FD9"/>
    <w:rsid w:val="000C6830"/>
    <w:rsid w:val="000C7A09"/>
    <w:rsid w:val="000C7B6A"/>
    <w:rsid w:val="000D0902"/>
    <w:rsid w:val="000D0999"/>
    <w:rsid w:val="000D15F4"/>
    <w:rsid w:val="000D1DFA"/>
    <w:rsid w:val="000D3B6A"/>
    <w:rsid w:val="000D3EA7"/>
    <w:rsid w:val="000D451D"/>
    <w:rsid w:val="000D45A8"/>
    <w:rsid w:val="000D49AD"/>
    <w:rsid w:val="000D4CB6"/>
    <w:rsid w:val="000D57AE"/>
    <w:rsid w:val="000D6023"/>
    <w:rsid w:val="000D6D83"/>
    <w:rsid w:val="000D71DC"/>
    <w:rsid w:val="000D767D"/>
    <w:rsid w:val="000D7EEB"/>
    <w:rsid w:val="000E16D3"/>
    <w:rsid w:val="000E1889"/>
    <w:rsid w:val="000E20EE"/>
    <w:rsid w:val="000E264E"/>
    <w:rsid w:val="000E28F6"/>
    <w:rsid w:val="000E2BFC"/>
    <w:rsid w:val="000E314B"/>
    <w:rsid w:val="000E3BC6"/>
    <w:rsid w:val="000E3BD3"/>
    <w:rsid w:val="000E3C23"/>
    <w:rsid w:val="000E4AAD"/>
    <w:rsid w:val="000E54D3"/>
    <w:rsid w:val="000E5FF9"/>
    <w:rsid w:val="000E621B"/>
    <w:rsid w:val="000E6308"/>
    <w:rsid w:val="000E6552"/>
    <w:rsid w:val="000E7332"/>
    <w:rsid w:val="000E7991"/>
    <w:rsid w:val="000E7A60"/>
    <w:rsid w:val="000E7D80"/>
    <w:rsid w:val="000F0CF6"/>
    <w:rsid w:val="000F1C9D"/>
    <w:rsid w:val="000F233C"/>
    <w:rsid w:val="000F2814"/>
    <w:rsid w:val="000F2CE7"/>
    <w:rsid w:val="000F2EC3"/>
    <w:rsid w:val="000F31F4"/>
    <w:rsid w:val="000F37AD"/>
    <w:rsid w:val="000F3EF4"/>
    <w:rsid w:val="000F4F5D"/>
    <w:rsid w:val="000F5067"/>
    <w:rsid w:val="000F61E0"/>
    <w:rsid w:val="000F6286"/>
    <w:rsid w:val="000F716B"/>
    <w:rsid w:val="000F761E"/>
    <w:rsid w:val="000F7E60"/>
    <w:rsid w:val="0010051E"/>
    <w:rsid w:val="00101399"/>
    <w:rsid w:val="00103BE8"/>
    <w:rsid w:val="0010545C"/>
    <w:rsid w:val="00105A69"/>
    <w:rsid w:val="00105EB7"/>
    <w:rsid w:val="001062B7"/>
    <w:rsid w:val="00106E57"/>
    <w:rsid w:val="00110245"/>
    <w:rsid w:val="00110292"/>
    <w:rsid w:val="00111792"/>
    <w:rsid w:val="0011243B"/>
    <w:rsid w:val="001124C0"/>
    <w:rsid w:val="00114412"/>
    <w:rsid w:val="001153A9"/>
    <w:rsid w:val="00115FF1"/>
    <w:rsid w:val="0011647A"/>
    <w:rsid w:val="00116DCA"/>
    <w:rsid w:val="001175A0"/>
    <w:rsid w:val="00117D45"/>
    <w:rsid w:val="00117FE0"/>
    <w:rsid w:val="00120259"/>
    <w:rsid w:val="00120270"/>
    <w:rsid w:val="00120A2E"/>
    <w:rsid w:val="00121554"/>
    <w:rsid w:val="0012239D"/>
    <w:rsid w:val="0012250E"/>
    <w:rsid w:val="00123139"/>
    <w:rsid w:val="00123422"/>
    <w:rsid w:val="00123A65"/>
    <w:rsid w:val="00124D20"/>
    <w:rsid w:val="00124F34"/>
    <w:rsid w:val="00125209"/>
    <w:rsid w:val="00126D3F"/>
    <w:rsid w:val="00127D37"/>
    <w:rsid w:val="00127EB2"/>
    <w:rsid w:val="001301CF"/>
    <w:rsid w:val="00130C86"/>
    <w:rsid w:val="00130E3D"/>
    <w:rsid w:val="00130F40"/>
    <w:rsid w:val="00132067"/>
    <w:rsid w:val="00132F21"/>
    <w:rsid w:val="001331B7"/>
    <w:rsid w:val="001331E5"/>
    <w:rsid w:val="001332D4"/>
    <w:rsid w:val="00133382"/>
    <w:rsid w:val="001339EC"/>
    <w:rsid w:val="00133A31"/>
    <w:rsid w:val="00133B14"/>
    <w:rsid w:val="0013478D"/>
    <w:rsid w:val="001347FA"/>
    <w:rsid w:val="00135812"/>
    <w:rsid w:val="00136F91"/>
    <w:rsid w:val="001371A3"/>
    <w:rsid w:val="0013743B"/>
    <w:rsid w:val="00137CE8"/>
    <w:rsid w:val="00137D4E"/>
    <w:rsid w:val="00137EB4"/>
    <w:rsid w:val="00140499"/>
    <w:rsid w:val="0014052A"/>
    <w:rsid w:val="001409CD"/>
    <w:rsid w:val="001410B8"/>
    <w:rsid w:val="0014131A"/>
    <w:rsid w:val="00141BDB"/>
    <w:rsid w:val="0014209B"/>
    <w:rsid w:val="00142D62"/>
    <w:rsid w:val="00143C0F"/>
    <w:rsid w:val="00144092"/>
    <w:rsid w:val="00144527"/>
    <w:rsid w:val="0014494D"/>
    <w:rsid w:val="00144D67"/>
    <w:rsid w:val="00144E32"/>
    <w:rsid w:val="001456A3"/>
    <w:rsid w:val="00145B45"/>
    <w:rsid w:val="00145EA3"/>
    <w:rsid w:val="00146182"/>
    <w:rsid w:val="001461CE"/>
    <w:rsid w:val="001468E0"/>
    <w:rsid w:val="001468E9"/>
    <w:rsid w:val="00146F8A"/>
    <w:rsid w:val="00147B39"/>
    <w:rsid w:val="00150330"/>
    <w:rsid w:val="0015053C"/>
    <w:rsid w:val="001509E0"/>
    <w:rsid w:val="00150FB9"/>
    <w:rsid w:val="00151149"/>
    <w:rsid w:val="0015142C"/>
    <w:rsid w:val="001516BD"/>
    <w:rsid w:val="00151E50"/>
    <w:rsid w:val="00152055"/>
    <w:rsid w:val="001521C3"/>
    <w:rsid w:val="001521F5"/>
    <w:rsid w:val="00152C16"/>
    <w:rsid w:val="00152DFD"/>
    <w:rsid w:val="00152FC3"/>
    <w:rsid w:val="001539F7"/>
    <w:rsid w:val="00155582"/>
    <w:rsid w:val="0015574C"/>
    <w:rsid w:val="001564A1"/>
    <w:rsid w:val="00156BED"/>
    <w:rsid w:val="00156F73"/>
    <w:rsid w:val="00157CC6"/>
    <w:rsid w:val="00157DA1"/>
    <w:rsid w:val="001606B1"/>
    <w:rsid w:val="00160D08"/>
    <w:rsid w:val="0016159E"/>
    <w:rsid w:val="0016222A"/>
    <w:rsid w:val="001625C8"/>
    <w:rsid w:val="00162C03"/>
    <w:rsid w:val="00163F1D"/>
    <w:rsid w:val="001645F9"/>
    <w:rsid w:val="00164BD6"/>
    <w:rsid w:val="00166403"/>
    <w:rsid w:val="00166F78"/>
    <w:rsid w:val="0017058F"/>
    <w:rsid w:val="00170E55"/>
    <w:rsid w:val="00170EE4"/>
    <w:rsid w:val="001719E1"/>
    <w:rsid w:val="00171DC4"/>
    <w:rsid w:val="001720E0"/>
    <w:rsid w:val="001727FF"/>
    <w:rsid w:val="001728D6"/>
    <w:rsid w:val="001733B6"/>
    <w:rsid w:val="00173B24"/>
    <w:rsid w:val="001747B6"/>
    <w:rsid w:val="00174CA8"/>
    <w:rsid w:val="00174D18"/>
    <w:rsid w:val="00175179"/>
    <w:rsid w:val="00175401"/>
    <w:rsid w:val="001754C4"/>
    <w:rsid w:val="00175831"/>
    <w:rsid w:val="00175886"/>
    <w:rsid w:val="00175C8E"/>
    <w:rsid w:val="0017751C"/>
    <w:rsid w:val="00177C9A"/>
    <w:rsid w:val="00181563"/>
    <w:rsid w:val="0018198C"/>
    <w:rsid w:val="00182A16"/>
    <w:rsid w:val="00182E88"/>
    <w:rsid w:val="001837CA"/>
    <w:rsid w:val="001842C9"/>
    <w:rsid w:val="00184526"/>
    <w:rsid w:val="00184662"/>
    <w:rsid w:val="00184F8E"/>
    <w:rsid w:val="001852A0"/>
    <w:rsid w:val="001907E8"/>
    <w:rsid w:val="00190E2C"/>
    <w:rsid w:val="0019286E"/>
    <w:rsid w:val="00192B8F"/>
    <w:rsid w:val="001931DF"/>
    <w:rsid w:val="00193333"/>
    <w:rsid w:val="00193425"/>
    <w:rsid w:val="00193624"/>
    <w:rsid w:val="001939AA"/>
    <w:rsid w:val="001939F3"/>
    <w:rsid w:val="0019450F"/>
    <w:rsid w:val="001949C3"/>
    <w:rsid w:val="00194D89"/>
    <w:rsid w:val="00196084"/>
    <w:rsid w:val="00197340"/>
    <w:rsid w:val="0019756A"/>
    <w:rsid w:val="00197B0B"/>
    <w:rsid w:val="001A089C"/>
    <w:rsid w:val="001A0B40"/>
    <w:rsid w:val="001A0DD5"/>
    <w:rsid w:val="001A1850"/>
    <w:rsid w:val="001A1A0C"/>
    <w:rsid w:val="001A1A34"/>
    <w:rsid w:val="001A2063"/>
    <w:rsid w:val="001A2D92"/>
    <w:rsid w:val="001A3031"/>
    <w:rsid w:val="001A33BC"/>
    <w:rsid w:val="001A4B04"/>
    <w:rsid w:val="001A5105"/>
    <w:rsid w:val="001A569E"/>
    <w:rsid w:val="001A56F2"/>
    <w:rsid w:val="001A5951"/>
    <w:rsid w:val="001A6912"/>
    <w:rsid w:val="001A6ADE"/>
    <w:rsid w:val="001A6FE6"/>
    <w:rsid w:val="001A7751"/>
    <w:rsid w:val="001B011B"/>
    <w:rsid w:val="001B1563"/>
    <w:rsid w:val="001B1BA6"/>
    <w:rsid w:val="001B1D54"/>
    <w:rsid w:val="001B22B0"/>
    <w:rsid w:val="001B2350"/>
    <w:rsid w:val="001B23F7"/>
    <w:rsid w:val="001B32F1"/>
    <w:rsid w:val="001B4FF8"/>
    <w:rsid w:val="001B53FE"/>
    <w:rsid w:val="001B55D1"/>
    <w:rsid w:val="001B62B4"/>
    <w:rsid w:val="001B689E"/>
    <w:rsid w:val="001B6DF9"/>
    <w:rsid w:val="001B7D1B"/>
    <w:rsid w:val="001C1F6E"/>
    <w:rsid w:val="001C2476"/>
    <w:rsid w:val="001C289A"/>
    <w:rsid w:val="001C2C7B"/>
    <w:rsid w:val="001C368E"/>
    <w:rsid w:val="001C388D"/>
    <w:rsid w:val="001C4276"/>
    <w:rsid w:val="001C4312"/>
    <w:rsid w:val="001C4AD6"/>
    <w:rsid w:val="001C4D0F"/>
    <w:rsid w:val="001C565C"/>
    <w:rsid w:val="001C5D6F"/>
    <w:rsid w:val="001C5D8C"/>
    <w:rsid w:val="001C64FC"/>
    <w:rsid w:val="001C6B3B"/>
    <w:rsid w:val="001D1180"/>
    <w:rsid w:val="001D1555"/>
    <w:rsid w:val="001D1998"/>
    <w:rsid w:val="001D1F23"/>
    <w:rsid w:val="001D20A9"/>
    <w:rsid w:val="001D27AE"/>
    <w:rsid w:val="001D29AB"/>
    <w:rsid w:val="001D2B35"/>
    <w:rsid w:val="001D5E91"/>
    <w:rsid w:val="001D7A24"/>
    <w:rsid w:val="001E22BC"/>
    <w:rsid w:val="001E27AE"/>
    <w:rsid w:val="001E2DFD"/>
    <w:rsid w:val="001E3525"/>
    <w:rsid w:val="001E36CA"/>
    <w:rsid w:val="001E3C56"/>
    <w:rsid w:val="001E43E9"/>
    <w:rsid w:val="001E4439"/>
    <w:rsid w:val="001E51DA"/>
    <w:rsid w:val="001E65DC"/>
    <w:rsid w:val="001E67AD"/>
    <w:rsid w:val="001E7C04"/>
    <w:rsid w:val="001E7CC1"/>
    <w:rsid w:val="001F0050"/>
    <w:rsid w:val="001F0373"/>
    <w:rsid w:val="001F09C2"/>
    <w:rsid w:val="001F0D58"/>
    <w:rsid w:val="001F0E83"/>
    <w:rsid w:val="001F0FE3"/>
    <w:rsid w:val="001F119E"/>
    <w:rsid w:val="001F1918"/>
    <w:rsid w:val="001F1967"/>
    <w:rsid w:val="001F2010"/>
    <w:rsid w:val="001F2104"/>
    <w:rsid w:val="001F25AA"/>
    <w:rsid w:val="001F25C6"/>
    <w:rsid w:val="001F2DEB"/>
    <w:rsid w:val="001F3251"/>
    <w:rsid w:val="001F3686"/>
    <w:rsid w:val="001F3791"/>
    <w:rsid w:val="001F3DC5"/>
    <w:rsid w:val="001F411E"/>
    <w:rsid w:val="001F45AE"/>
    <w:rsid w:val="001F480B"/>
    <w:rsid w:val="001F4A13"/>
    <w:rsid w:val="001F4A30"/>
    <w:rsid w:val="001F51B6"/>
    <w:rsid w:val="001F5282"/>
    <w:rsid w:val="001F5414"/>
    <w:rsid w:val="001F5F81"/>
    <w:rsid w:val="001F5FC8"/>
    <w:rsid w:val="001F6973"/>
    <w:rsid w:val="001F6FC5"/>
    <w:rsid w:val="001F7AFC"/>
    <w:rsid w:val="001F7C87"/>
    <w:rsid w:val="00200E49"/>
    <w:rsid w:val="002011CB"/>
    <w:rsid w:val="00201425"/>
    <w:rsid w:val="002030EF"/>
    <w:rsid w:val="0020364D"/>
    <w:rsid w:val="00203675"/>
    <w:rsid w:val="00204C48"/>
    <w:rsid w:val="00204C55"/>
    <w:rsid w:val="00204DF3"/>
    <w:rsid w:val="00204EB9"/>
    <w:rsid w:val="0020564A"/>
    <w:rsid w:val="00205C66"/>
    <w:rsid w:val="00205EE5"/>
    <w:rsid w:val="00205FDF"/>
    <w:rsid w:val="00206A65"/>
    <w:rsid w:val="00206EAD"/>
    <w:rsid w:val="00210E56"/>
    <w:rsid w:val="00210E98"/>
    <w:rsid w:val="00211B78"/>
    <w:rsid w:val="00211FD6"/>
    <w:rsid w:val="002122D8"/>
    <w:rsid w:val="00213507"/>
    <w:rsid w:val="00213681"/>
    <w:rsid w:val="00213CF8"/>
    <w:rsid w:val="002152EB"/>
    <w:rsid w:val="002158ED"/>
    <w:rsid w:val="00216883"/>
    <w:rsid w:val="00216AD5"/>
    <w:rsid w:val="00217C4F"/>
    <w:rsid w:val="002200DB"/>
    <w:rsid w:val="00220370"/>
    <w:rsid w:val="0022048A"/>
    <w:rsid w:val="0022060C"/>
    <w:rsid w:val="0022075E"/>
    <w:rsid w:val="00220E74"/>
    <w:rsid w:val="00221236"/>
    <w:rsid w:val="00222630"/>
    <w:rsid w:val="00222AA0"/>
    <w:rsid w:val="00223C02"/>
    <w:rsid w:val="00223CBD"/>
    <w:rsid w:val="00224AC3"/>
    <w:rsid w:val="00225848"/>
    <w:rsid w:val="002259A9"/>
    <w:rsid w:val="00226591"/>
    <w:rsid w:val="00227A12"/>
    <w:rsid w:val="00230BE3"/>
    <w:rsid w:val="0023136D"/>
    <w:rsid w:val="0023172E"/>
    <w:rsid w:val="00231F91"/>
    <w:rsid w:val="0023284C"/>
    <w:rsid w:val="00232A91"/>
    <w:rsid w:val="0023356B"/>
    <w:rsid w:val="002343B2"/>
    <w:rsid w:val="00234628"/>
    <w:rsid w:val="00234B51"/>
    <w:rsid w:val="00234D95"/>
    <w:rsid w:val="00234E06"/>
    <w:rsid w:val="002352CD"/>
    <w:rsid w:val="0023618D"/>
    <w:rsid w:val="002365FA"/>
    <w:rsid w:val="00236AAD"/>
    <w:rsid w:val="00237F6F"/>
    <w:rsid w:val="00237FB4"/>
    <w:rsid w:val="002419A3"/>
    <w:rsid w:val="002421D1"/>
    <w:rsid w:val="00242A5B"/>
    <w:rsid w:val="00242B43"/>
    <w:rsid w:val="002433BE"/>
    <w:rsid w:val="00243581"/>
    <w:rsid w:val="00243893"/>
    <w:rsid w:val="00244B5C"/>
    <w:rsid w:val="00244C5E"/>
    <w:rsid w:val="00244D1D"/>
    <w:rsid w:val="00244D61"/>
    <w:rsid w:val="00245BCA"/>
    <w:rsid w:val="00245D86"/>
    <w:rsid w:val="00245E8B"/>
    <w:rsid w:val="002471CF"/>
    <w:rsid w:val="0024741D"/>
    <w:rsid w:val="00247A83"/>
    <w:rsid w:val="00247BE1"/>
    <w:rsid w:val="002502E1"/>
    <w:rsid w:val="00250864"/>
    <w:rsid w:val="00250873"/>
    <w:rsid w:val="00250D38"/>
    <w:rsid w:val="00251322"/>
    <w:rsid w:val="00251CE8"/>
    <w:rsid w:val="00253012"/>
    <w:rsid w:val="002530E1"/>
    <w:rsid w:val="002532CC"/>
    <w:rsid w:val="0025378C"/>
    <w:rsid w:val="00253FF7"/>
    <w:rsid w:val="00254170"/>
    <w:rsid w:val="0025573D"/>
    <w:rsid w:val="002557B8"/>
    <w:rsid w:val="00255B13"/>
    <w:rsid w:val="002568C3"/>
    <w:rsid w:val="00256A44"/>
    <w:rsid w:val="00257050"/>
    <w:rsid w:val="002579DC"/>
    <w:rsid w:val="00260A75"/>
    <w:rsid w:val="00261127"/>
    <w:rsid w:val="0026131B"/>
    <w:rsid w:val="00262346"/>
    <w:rsid w:val="0026322D"/>
    <w:rsid w:val="0026344D"/>
    <w:rsid w:val="002641A2"/>
    <w:rsid w:val="002649F4"/>
    <w:rsid w:val="00264E73"/>
    <w:rsid w:val="00265537"/>
    <w:rsid w:val="00266032"/>
    <w:rsid w:val="00266467"/>
    <w:rsid w:val="00266779"/>
    <w:rsid w:val="002667F1"/>
    <w:rsid w:val="00266BAB"/>
    <w:rsid w:val="00267376"/>
    <w:rsid w:val="00267471"/>
    <w:rsid w:val="0026752D"/>
    <w:rsid w:val="002702A0"/>
    <w:rsid w:val="002702C7"/>
    <w:rsid w:val="002704FD"/>
    <w:rsid w:val="0027161A"/>
    <w:rsid w:val="002722B9"/>
    <w:rsid w:val="002722D8"/>
    <w:rsid w:val="0027232C"/>
    <w:rsid w:val="0027290B"/>
    <w:rsid w:val="002732DE"/>
    <w:rsid w:val="002735A2"/>
    <w:rsid w:val="002741DC"/>
    <w:rsid w:val="0027474D"/>
    <w:rsid w:val="0027637B"/>
    <w:rsid w:val="00276C8A"/>
    <w:rsid w:val="00276C98"/>
    <w:rsid w:val="002775DC"/>
    <w:rsid w:val="002775FA"/>
    <w:rsid w:val="00277686"/>
    <w:rsid w:val="00277820"/>
    <w:rsid w:val="00277B6A"/>
    <w:rsid w:val="00277F06"/>
    <w:rsid w:val="00280172"/>
    <w:rsid w:val="0028020B"/>
    <w:rsid w:val="00281148"/>
    <w:rsid w:val="002813E5"/>
    <w:rsid w:val="0028214A"/>
    <w:rsid w:val="00283687"/>
    <w:rsid w:val="00284842"/>
    <w:rsid w:val="00284896"/>
    <w:rsid w:val="002858DF"/>
    <w:rsid w:val="00286611"/>
    <w:rsid w:val="002876D4"/>
    <w:rsid w:val="00291740"/>
    <w:rsid w:val="00293002"/>
    <w:rsid w:val="00293116"/>
    <w:rsid w:val="00293128"/>
    <w:rsid w:val="002936F0"/>
    <w:rsid w:val="002939A7"/>
    <w:rsid w:val="00294057"/>
    <w:rsid w:val="00294386"/>
    <w:rsid w:val="002944CA"/>
    <w:rsid w:val="002945B9"/>
    <w:rsid w:val="00294F91"/>
    <w:rsid w:val="002952F0"/>
    <w:rsid w:val="00295B18"/>
    <w:rsid w:val="00296344"/>
    <w:rsid w:val="00296C6A"/>
    <w:rsid w:val="0029740D"/>
    <w:rsid w:val="002974F1"/>
    <w:rsid w:val="00297AAA"/>
    <w:rsid w:val="00297F0A"/>
    <w:rsid w:val="00297F4D"/>
    <w:rsid w:val="002A02BB"/>
    <w:rsid w:val="002A0478"/>
    <w:rsid w:val="002A111D"/>
    <w:rsid w:val="002A1585"/>
    <w:rsid w:val="002A1BAF"/>
    <w:rsid w:val="002A1D14"/>
    <w:rsid w:val="002A25B0"/>
    <w:rsid w:val="002A3134"/>
    <w:rsid w:val="002A31DC"/>
    <w:rsid w:val="002A3393"/>
    <w:rsid w:val="002A3F6E"/>
    <w:rsid w:val="002A44EA"/>
    <w:rsid w:val="002A4A5B"/>
    <w:rsid w:val="002A67A6"/>
    <w:rsid w:val="002A6820"/>
    <w:rsid w:val="002A6E59"/>
    <w:rsid w:val="002A7641"/>
    <w:rsid w:val="002A7B95"/>
    <w:rsid w:val="002A7E3F"/>
    <w:rsid w:val="002B15A4"/>
    <w:rsid w:val="002B2668"/>
    <w:rsid w:val="002B26D1"/>
    <w:rsid w:val="002B343E"/>
    <w:rsid w:val="002B3AB6"/>
    <w:rsid w:val="002B4381"/>
    <w:rsid w:val="002B4633"/>
    <w:rsid w:val="002B49CF"/>
    <w:rsid w:val="002B54B0"/>
    <w:rsid w:val="002B54DC"/>
    <w:rsid w:val="002B575C"/>
    <w:rsid w:val="002B5E65"/>
    <w:rsid w:val="002B6726"/>
    <w:rsid w:val="002B710C"/>
    <w:rsid w:val="002B7F44"/>
    <w:rsid w:val="002C0D2D"/>
    <w:rsid w:val="002C0DA1"/>
    <w:rsid w:val="002C2B47"/>
    <w:rsid w:val="002C2EA5"/>
    <w:rsid w:val="002C4D11"/>
    <w:rsid w:val="002C5322"/>
    <w:rsid w:val="002C54F0"/>
    <w:rsid w:val="002C5575"/>
    <w:rsid w:val="002C594C"/>
    <w:rsid w:val="002C62F5"/>
    <w:rsid w:val="002C6BBD"/>
    <w:rsid w:val="002C7488"/>
    <w:rsid w:val="002D0B59"/>
    <w:rsid w:val="002D0D03"/>
    <w:rsid w:val="002D1048"/>
    <w:rsid w:val="002D1615"/>
    <w:rsid w:val="002D1D97"/>
    <w:rsid w:val="002D227F"/>
    <w:rsid w:val="002D287B"/>
    <w:rsid w:val="002D3058"/>
    <w:rsid w:val="002D422D"/>
    <w:rsid w:val="002D4526"/>
    <w:rsid w:val="002D4625"/>
    <w:rsid w:val="002D47D6"/>
    <w:rsid w:val="002D48EE"/>
    <w:rsid w:val="002D519E"/>
    <w:rsid w:val="002D5345"/>
    <w:rsid w:val="002D584A"/>
    <w:rsid w:val="002D5980"/>
    <w:rsid w:val="002D5D65"/>
    <w:rsid w:val="002D603E"/>
    <w:rsid w:val="002D608D"/>
    <w:rsid w:val="002D69E2"/>
    <w:rsid w:val="002D7414"/>
    <w:rsid w:val="002D75DE"/>
    <w:rsid w:val="002E0113"/>
    <w:rsid w:val="002E050F"/>
    <w:rsid w:val="002E0590"/>
    <w:rsid w:val="002E0AD0"/>
    <w:rsid w:val="002E0D95"/>
    <w:rsid w:val="002E0E29"/>
    <w:rsid w:val="002E13D9"/>
    <w:rsid w:val="002E1A36"/>
    <w:rsid w:val="002E1C9A"/>
    <w:rsid w:val="002E2206"/>
    <w:rsid w:val="002E26FA"/>
    <w:rsid w:val="002E2D4C"/>
    <w:rsid w:val="002E2EAC"/>
    <w:rsid w:val="002E3265"/>
    <w:rsid w:val="002E44FC"/>
    <w:rsid w:val="002E4CA3"/>
    <w:rsid w:val="002E4D9F"/>
    <w:rsid w:val="002E4E05"/>
    <w:rsid w:val="002E5A1F"/>
    <w:rsid w:val="002E7103"/>
    <w:rsid w:val="002E76FD"/>
    <w:rsid w:val="002F092F"/>
    <w:rsid w:val="002F0B62"/>
    <w:rsid w:val="002F21F2"/>
    <w:rsid w:val="002F3483"/>
    <w:rsid w:val="002F3C68"/>
    <w:rsid w:val="002F3F8F"/>
    <w:rsid w:val="002F413F"/>
    <w:rsid w:val="002F443E"/>
    <w:rsid w:val="002F47E7"/>
    <w:rsid w:val="002F4A1E"/>
    <w:rsid w:val="002F5064"/>
    <w:rsid w:val="002F6B7A"/>
    <w:rsid w:val="002F6BCB"/>
    <w:rsid w:val="002F784A"/>
    <w:rsid w:val="002F7ACB"/>
    <w:rsid w:val="002F7B61"/>
    <w:rsid w:val="00301369"/>
    <w:rsid w:val="0030161A"/>
    <w:rsid w:val="0030282A"/>
    <w:rsid w:val="00302E3E"/>
    <w:rsid w:val="00303224"/>
    <w:rsid w:val="00303338"/>
    <w:rsid w:val="00304BCE"/>
    <w:rsid w:val="00304F39"/>
    <w:rsid w:val="00307273"/>
    <w:rsid w:val="003076E3"/>
    <w:rsid w:val="00307BD0"/>
    <w:rsid w:val="00310C28"/>
    <w:rsid w:val="00310F03"/>
    <w:rsid w:val="00312307"/>
    <w:rsid w:val="003127D6"/>
    <w:rsid w:val="00313396"/>
    <w:rsid w:val="003134B8"/>
    <w:rsid w:val="00313D88"/>
    <w:rsid w:val="00314622"/>
    <w:rsid w:val="00314880"/>
    <w:rsid w:val="00314B4A"/>
    <w:rsid w:val="00314C47"/>
    <w:rsid w:val="0031519B"/>
    <w:rsid w:val="003155C8"/>
    <w:rsid w:val="003155DF"/>
    <w:rsid w:val="0031592A"/>
    <w:rsid w:val="00315A93"/>
    <w:rsid w:val="00315D84"/>
    <w:rsid w:val="003173FE"/>
    <w:rsid w:val="003174A3"/>
    <w:rsid w:val="00320853"/>
    <w:rsid w:val="003208CF"/>
    <w:rsid w:val="00321131"/>
    <w:rsid w:val="0032257E"/>
    <w:rsid w:val="00323ABA"/>
    <w:rsid w:val="00324393"/>
    <w:rsid w:val="003248EB"/>
    <w:rsid w:val="003251F1"/>
    <w:rsid w:val="00325364"/>
    <w:rsid w:val="00326F20"/>
    <w:rsid w:val="003270AB"/>
    <w:rsid w:val="0033035E"/>
    <w:rsid w:val="00330EEC"/>
    <w:rsid w:val="00331589"/>
    <w:rsid w:val="0033207C"/>
    <w:rsid w:val="00332EBC"/>
    <w:rsid w:val="0033313A"/>
    <w:rsid w:val="003333D5"/>
    <w:rsid w:val="0033415A"/>
    <w:rsid w:val="003345B6"/>
    <w:rsid w:val="0033493D"/>
    <w:rsid w:val="003349C2"/>
    <w:rsid w:val="00335316"/>
    <w:rsid w:val="003355C3"/>
    <w:rsid w:val="003357FF"/>
    <w:rsid w:val="003363D1"/>
    <w:rsid w:val="003379E7"/>
    <w:rsid w:val="003410B4"/>
    <w:rsid w:val="00341426"/>
    <w:rsid w:val="00341CE7"/>
    <w:rsid w:val="003423C4"/>
    <w:rsid w:val="0034281D"/>
    <w:rsid w:val="00342BD5"/>
    <w:rsid w:val="0034305E"/>
    <w:rsid w:val="00343141"/>
    <w:rsid w:val="003431FB"/>
    <w:rsid w:val="00343AD5"/>
    <w:rsid w:val="003445A0"/>
    <w:rsid w:val="00344A37"/>
    <w:rsid w:val="00344C4E"/>
    <w:rsid w:val="00344EA5"/>
    <w:rsid w:val="00344F02"/>
    <w:rsid w:val="003468FE"/>
    <w:rsid w:val="0034721D"/>
    <w:rsid w:val="00347A97"/>
    <w:rsid w:val="00347B5E"/>
    <w:rsid w:val="00347BBD"/>
    <w:rsid w:val="00347DE2"/>
    <w:rsid w:val="00347FD7"/>
    <w:rsid w:val="00351519"/>
    <w:rsid w:val="0035169E"/>
    <w:rsid w:val="0035190D"/>
    <w:rsid w:val="003523A1"/>
    <w:rsid w:val="00352DD3"/>
    <w:rsid w:val="00353612"/>
    <w:rsid w:val="00353796"/>
    <w:rsid w:val="00353C39"/>
    <w:rsid w:val="00354D3A"/>
    <w:rsid w:val="0035572B"/>
    <w:rsid w:val="0035576E"/>
    <w:rsid w:val="00355958"/>
    <w:rsid w:val="00355AA2"/>
    <w:rsid w:val="00356370"/>
    <w:rsid w:val="00356604"/>
    <w:rsid w:val="003567A7"/>
    <w:rsid w:val="00356C03"/>
    <w:rsid w:val="00357F9E"/>
    <w:rsid w:val="00360121"/>
    <w:rsid w:val="00360272"/>
    <w:rsid w:val="00360BB2"/>
    <w:rsid w:val="00360CB7"/>
    <w:rsid w:val="0036107F"/>
    <w:rsid w:val="00362DFE"/>
    <w:rsid w:val="00363834"/>
    <w:rsid w:val="00363DBC"/>
    <w:rsid w:val="00363F97"/>
    <w:rsid w:val="00364037"/>
    <w:rsid w:val="003655CA"/>
    <w:rsid w:val="00366A4B"/>
    <w:rsid w:val="003671ED"/>
    <w:rsid w:val="003703AB"/>
    <w:rsid w:val="00370B7B"/>
    <w:rsid w:val="003718B1"/>
    <w:rsid w:val="003718DD"/>
    <w:rsid w:val="0037266E"/>
    <w:rsid w:val="003734F1"/>
    <w:rsid w:val="00373598"/>
    <w:rsid w:val="0037414C"/>
    <w:rsid w:val="00374B14"/>
    <w:rsid w:val="00374EA3"/>
    <w:rsid w:val="00375194"/>
    <w:rsid w:val="00375DE6"/>
    <w:rsid w:val="003763D6"/>
    <w:rsid w:val="003768F9"/>
    <w:rsid w:val="00376AF8"/>
    <w:rsid w:val="00377209"/>
    <w:rsid w:val="00377C3C"/>
    <w:rsid w:val="0038004C"/>
    <w:rsid w:val="003817D1"/>
    <w:rsid w:val="00381BD5"/>
    <w:rsid w:val="00382C6E"/>
    <w:rsid w:val="00382D07"/>
    <w:rsid w:val="00383B4D"/>
    <w:rsid w:val="00384351"/>
    <w:rsid w:val="00385360"/>
    <w:rsid w:val="00385F22"/>
    <w:rsid w:val="0038648E"/>
    <w:rsid w:val="00386C24"/>
    <w:rsid w:val="00387004"/>
    <w:rsid w:val="00387667"/>
    <w:rsid w:val="00387778"/>
    <w:rsid w:val="00387D82"/>
    <w:rsid w:val="003907D2"/>
    <w:rsid w:val="00390A3F"/>
    <w:rsid w:val="0039148A"/>
    <w:rsid w:val="003914F1"/>
    <w:rsid w:val="003919E7"/>
    <w:rsid w:val="00393089"/>
    <w:rsid w:val="003942A6"/>
    <w:rsid w:val="00394410"/>
    <w:rsid w:val="00394446"/>
    <w:rsid w:val="003948B6"/>
    <w:rsid w:val="00394FE3"/>
    <w:rsid w:val="003965F6"/>
    <w:rsid w:val="00396986"/>
    <w:rsid w:val="00396A85"/>
    <w:rsid w:val="00397280"/>
    <w:rsid w:val="0039768F"/>
    <w:rsid w:val="00397E6F"/>
    <w:rsid w:val="003A0B94"/>
    <w:rsid w:val="003A0CB1"/>
    <w:rsid w:val="003A0D57"/>
    <w:rsid w:val="003A0E2A"/>
    <w:rsid w:val="003A1175"/>
    <w:rsid w:val="003A16B6"/>
    <w:rsid w:val="003A1B26"/>
    <w:rsid w:val="003A1B5D"/>
    <w:rsid w:val="003A30A8"/>
    <w:rsid w:val="003A33BB"/>
    <w:rsid w:val="003A33F7"/>
    <w:rsid w:val="003A3AE2"/>
    <w:rsid w:val="003A3DC1"/>
    <w:rsid w:val="003A51A3"/>
    <w:rsid w:val="003A652D"/>
    <w:rsid w:val="003A7110"/>
    <w:rsid w:val="003A713A"/>
    <w:rsid w:val="003A7622"/>
    <w:rsid w:val="003A7629"/>
    <w:rsid w:val="003A7657"/>
    <w:rsid w:val="003A7914"/>
    <w:rsid w:val="003B0D1E"/>
    <w:rsid w:val="003B0EAE"/>
    <w:rsid w:val="003B1876"/>
    <w:rsid w:val="003B24FB"/>
    <w:rsid w:val="003B34F6"/>
    <w:rsid w:val="003B42D6"/>
    <w:rsid w:val="003B4885"/>
    <w:rsid w:val="003B5A37"/>
    <w:rsid w:val="003B6333"/>
    <w:rsid w:val="003B6FEF"/>
    <w:rsid w:val="003B77FA"/>
    <w:rsid w:val="003C0D0C"/>
    <w:rsid w:val="003C173E"/>
    <w:rsid w:val="003C1A89"/>
    <w:rsid w:val="003C228B"/>
    <w:rsid w:val="003C2707"/>
    <w:rsid w:val="003C2DAA"/>
    <w:rsid w:val="003C3D91"/>
    <w:rsid w:val="003C46B6"/>
    <w:rsid w:val="003C4A94"/>
    <w:rsid w:val="003C4F3F"/>
    <w:rsid w:val="003C58FF"/>
    <w:rsid w:val="003C5BD1"/>
    <w:rsid w:val="003C61E5"/>
    <w:rsid w:val="003C6A7E"/>
    <w:rsid w:val="003C6C0B"/>
    <w:rsid w:val="003C6C61"/>
    <w:rsid w:val="003C6E53"/>
    <w:rsid w:val="003C7286"/>
    <w:rsid w:val="003D0352"/>
    <w:rsid w:val="003D1712"/>
    <w:rsid w:val="003D26B7"/>
    <w:rsid w:val="003D37FD"/>
    <w:rsid w:val="003D390F"/>
    <w:rsid w:val="003D3956"/>
    <w:rsid w:val="003D3BB5"/>
    <w:rsid w:val="003D3C34"/>
    <w:rsid w:val="003D437E"/>
    <w:rsid w:val="003D4631"/>
    <w:rsid w:val="003D469C"/>
    <w:rsid w:val="003D55B5"/>
    <w:rsid w:val="003D5666"/>
    <w:rsid w:val="003D58EA"/>
    <w:rsid w:val="003E0165"/>
    <w:rsid w:val="003E0BDA"/>
    <w:rsid w:val="003E0C56"/>
    <w:rsid w:val="003E0F31"/>
    <w:rsid w:val="003E1C90"/>
    <w:rsid w:val="003E20BF"/>
    <w:rsid w:val="003E2F06"/>
    <w:rsid w:val="003E2FD0"/>
    <w:rsid w:val="003E3484"/>
    <w:rsid w:val="003E434D"/>
    <w:rsid w:val="003E4D13"/>
    <w:rsid w:val="003E56F2"/>
    <w:rsid w:val="003E5981"/>
    <w:rsid w:val="003E621F"/>
    <w:rsid w:val="003E6968"/>
    <w:rsid w:val="003E72A0"/>
    <w:rsid w:val="003E7B08"/>
    <w:rsid w:val="003F0837"/>
    <w:rsid w:val="003F1882"/>
    <w:rsid w:val="003F25F1"/>
    <w:rsid w:val="003F2D84"/>
    <w:rsid w:val="003F40A1"/>
    <w:rsid w:val="003F46C9"/>
    <w:rsid w:val="003F4705"/>
    <w:rsid w:val="003F47C2"/>
    <w:rsid w:val="003F4FC7"/>
    <w:rsid w:val="003F5581"/>
    <w:rsid w:val="003F5F58"/>
    <w:rsid w:val="003F6B3C"/>
    <w:rsid w:val="003F7336"/>
    <w:rsid w:val="00400063"/>
    <w:rsid w:val="004004D1"/>
    <w:rsid w:val="00400839"/>
    <w:rsid w:val="0040160F"/>
    <w:rsid w:val="00401623"/>
    <w:rsid w:val="00401B03"/>
    <w:rsid w:val="0040251A"/>
    <w:rsid w:val="004025E5"/>
    <w:rsid w:val="00402A8B"/>
    <w:rsid w:val="00402B69"/>
    <w:rsid w:val="00402E03"/>
    <w:rsid w:val="00403334"/>
    <w:rsid w:val="004034B9"/>
    <w:rsid w:val="0040364E"/>
    <w:rsid w:val="004036CC"/>
    <w:rsid w:val="004047B6"/>
    <w:rsid w:val="00405D7C"/>
    <w:rsid w:val="004061D8"/>
    <w:rsid w:val="00407164"/>
    <w:rsid w:val="004073C4"/>
    <w:rsid w:val="00407DC3"/>
    <w:rsid w:val="00407E03"/>
    <w:rsid w:val="00407F3C"/>
    <w:rsid w:val="00410456"/>
    <w:rsid w:val="00410472"/>
    <w:rsid w:val="004106DE"/>
    <w:rsid w:val="004106FD"/>
    <w:rsid w:val="00410A3B"/>
    <w:rsid w:val="00410A58"/>
    <w:rsid w:val="00411BFB"/>
    <w:rsid w:val="004122D6"/>
    <w:rsid w:val="00412C45"/>
    <w:rsid w:val="00413C87"/>
    <w:rsid w:val="0041628F"/>
    <w:rsid w:val="0041738A"/>
    <w:rsid w:val="004175F4"/>
    <w:rsid w:val="00420247"/>
    <w:rsid w:val="004203A2"/>
    <w:rsid w:val="00420676"/>
    <w:rsid w:val="00420980"/>
    <w:rsid w:val="00421A2C"/>
    <w:rsid w:val="00421E7F"/>
    <w:rsid w:val="004226E2"/>
    <w:rsid w:val="0042274A"/>
    <w:rsid w:val="00422C04"/>
    <w:rsid w:val="00422CA9"/>
    <w:rsid w:val="00422FCA"/>
    <w:rsid w:val="0042310E"/>
    <w:rsid w:val="00423E30"/>
    <w:rsid w:val="00424156"/>
    <w:rsid w:val="00424437"/>
    <w:rsid w:val="00424843"/>
    <w:rsid w:val="00424BDF"/>
    <w:rsid w:val="004254C4"/>
    <w:rsid w:val="00425760"/>
    <w:rsid w:val="0042581C"/>
    <w:rsid w:val="0042585E"/>
    <w:rsid w:val="004258AF"/>
    <w:rsid w:val="004259ED"/>
    <w:rsid w:val="0042647B"/>
    <w:rsid w:val="00426B79"/>
    <w:rsid w:val="00427179"/>
    <w:rsid w:val="0043000C"/>
    <w:rsid w:val="0043067B"/>
    <w:rsid w:val="0043138E"/>
    <w:rsid w:val="00431569"/>
    <w:rsid w:val="004315D8"/>
    <w:rsid w:val="00431657"/>
    <w:rsid w:val="00431949"/>
    <w:rsid w:val="00431ED4"/>
    <w:rsid w:val="004324E7"/>
    <w:rsid w:val="004329E9"/>
    <w:rsid w:val="00432D24"/>
    <w:rsid w:val="00433329"/>
    <w:rsid w:val="00433BB1"/>
    <w:rsid w:val="00433D2C"/>
    <w:rsid w:val="0043429B"/>
    <w:rsid w:val="00435B0C"/>
    <w:rsid w:val="00435C0A"/>
    <w:rsid w:val="00435EF4"/>
    <w:rsid w:val="0043602B"/>
    <w:rsid w:val="00436A71"/>
    <w:rsid w:val="00437479"/>
    <w:rsid w:val="00440E3E"/>
    <w:rsid w:val="00441391"/>
    <w:rsid w:val="004414BE"/>
    <w:rsid w:val="00441E42"/>
    <w:rsid w:val="004436E2"/>
    <w:rsid w:val="00443F59"/>
    <w:rsid w:val="004445EE"/>
    <w:rsid w:val="0044539A"/>
    <w:rsid w:val="00445F59"/>
    <w:rsid w:val="004460BF"/>
    <w:rsid w:val="00451FE7"/>
    <w:rsid w:val="00452536"/>
    <w:rsid w:val="00452A46"/>
    <w:rsid w:val="00453A8E"/>
    <w:rsid w:val="00454191"/>
    <w:rsid w:val="00454544"/>
    <w:rsid w:val="004548AF"/>
    <w:rsid w:val="00454A72"/>
    <w:rsid w:val="00454B65"/>
    <w:rsid w:val="00455271"/>
    <w:rsid w:val="00455396"/>
    <w:rsid w:val="0045611D"/>
    <w:rsid w:val="00456136"/>
    <w:rsid w:val="00456364"/>
    <w:rsid w:val="0045669C"/>
    <w:rsid w:val="004569AC"/>
    <w:rsid w:val="00456DD7"/>
    <w:rsid w:val="00457F31"/>
    <w:rsid w:val="004600D8"/>
    <w:rsid w:val="004600F8"/>
    <w:rsid w:val="0046054F"/>
    <w:rsid w:val="004608B0"/>
    <w:rsid w:val="004617FA"/>
    <w:rsid w:val="0046199E"/>
    <w:rsid w:val="00461AEC"/>
    <w:rsid w:val="00461C65"/>
    <w:rsid w:val="004629ED"/>
    <w:rsid w:val="00463644"/>
    <w:rsid w:val="00463DD0"/>
    <w:rsid w:val="00465317"/>
    <w:rsid w:val="00466DE3"/>
    <w:rsid w:val="00467267"/>
    <w:rsid w:val="00471485"/>
    <w:rsid w:val="004714F7"/>
    <w:rsid w:val="004719DD"/>
    <w:rsid w:val="00471C9C"/>
    <w:rsid w:val="004728B2"/>
    <w:rsid w:val="004728C0"/>
    <w:rsid w:val="00472C8A"/>
    <w:rsid w:val="00473541"/>
    <w:rsid w:val="00474621"/>
    <w:rsid w:val="004746A0"/>
    <w:rsid w:val="004750BA"/>
    <w:rsid w:val="004757F1"/>
    <w:rsid w:val="00475BA7"/>
    <w:rsid w:val="0047661D"/>
    <w:rsid w:val="00476AE2"/>
    <w:rsid w:val="004770A9"/>
    <w:rsid w:val="0047740F"/>
    <w:rsid w:val="00477A09"/>
    <w:rsid w:val="00477D74"/>
    <w:rsid w:val="0048025A"/>
    <w:rsid w:val="00480530"/>
    <w:rsid w:val="00480825"/>
    <w:rsid w:val="00480F69"/>
    <w:rsid w:val="00481AD5"/>
    <w:rsid w:val="0048223F"/>
    <w:rsid w:val="004822C8"/>
    <w:rsid w:val="004827E9"/>
    <w:rsid w:val="00482D39"/>
    <w:rsid w:val="004844EB"/>
    <w:rsid w:val="004846F7"/>
    <w:rsid w:val="00484EF9"/>
    <w:rsid w:val="0048577A"/>
    <w:rsid w:val="0048594A"/>
    <w:rsid w:val="004859E6"/>
    <w:rsid w:val="00486E64"/>
    <w:rsid w:val="00486FB7"/>
    <w:rsid w:val="00487416"/>
    <w:rsid w:val="0048746C"/>
    <w:rsid w:val="004904BE"/>
    <w:rsid w:val="00490936"/>
    <w:rsid w:val="004911E5"/>
    <w:rsid w:val="00493279"/>
    <w:rsid w:val="0049337F"/>
    <w:rsid w:val="00493446"/>
    <w:rsid w:val="00493CAE"/>
    <w:rsid w:val="00494EFE"/>
    <w:rsid w:val="004954A7"/>
    <w:rsid w:val="0049597A"/>
    <w:rsid w:val="004959FD"/>
    <w:rsid w:val="00495FBC"/>
    <w:rsid w:val="00496D0C"/>
    <w:rsid w:val="00496E19"/>
    <w:rsid w:val="00497D54"/>
    <w:rsid w:val="00497E0B"/>
    <w:rsid w:val="004A0849"/>
    <w:rsid w:val="004A092A"/>
    <w:rsid w:val="004A1804"/>
    <w:rsid w:val="004A2084"/>
    <w:rsid w:val="004A24E6"/>
    <w:rsid w:val="004A27AD"/>
    <w:rsid w:val="004A2BF1"/>
    <w:rsid w:val="004A31A8"/>
    <w:rsid w:val="004A65AD"/>
    <w:rsid w:val="004A6E47"/>
    <w:rsid w:val="004A6F75"/>
    <w:rsid w:val="004A73E1"/>
    <w:rsid w:val="004A7EF2"/>
    <w:rsid w:val="004B0445"/>
    <w:rsid w:val="004B09EA"/>
    <w:rsid w:val="004B12F5"/>
    <w:rsid w:val="004B19D4"/>
    <w:rsid w:val="004B1B0A"/>
    <w:rsid w:val="004B1C15"/>
    <w:rsid w:val="004B1C84"/>
    <w:rsid w:val="004B21EF"/>
    <w:rsid w:val="004B4A3F"/>
    <w:rsid w:val="004B63CE"/>
    <w:rsid w:val="004C014A"/>
    <w:rsid w:val="004C0212"/>
    <w:rsid w:val="004C03C6"/>
    <w:rsid w:val="004C0CF5"/>
    <w:rsid w:val="004C0FE4"/>
    <w:rsid w:val="004C1342"/>
    <w:rsid w:val="004C13FF"/>
    <w:rsid w:val="004C1419"/>
    <w:rsid w:val="004C2282"/>
    <w:rsid w:val="004C2FE8"/>
    <w:rsid w:val="004C3314"/>
    <w:rsid w:val="004C43D6"/>
    <w:rsid w:val="004C4515"/>
    <w:rsid w:val="004C4EA6"/>
    <w:rsid w:val="004C665E"/>
    <w:rsid w:val="004C6EFE"/>
    <w:rsid w:val="004D14B7"/>
    <w:rsid w:val="004D15F9"/>
    <w:rsid w:val="004D2450"/>
    <w:rsid w:val="004D31C1"/>
    <w:rsid w:val="004D5204"/>
    <w:rsid w:val="004D520E"/>
    <w:rsid w:val="004D5830"/>
    <w:rsid w:val="004D59BC"/>
    <w:rsid w:val="004D5B6A"/>
    <w:rsid w:val="004E0619"/>
    <w:rsid w:val="004E0A53"/>
    <w:rsid w:val="004E1A34"/>
    <w:rsid w:val="004E39CE"/>
    <w:rsid w:val="004E3CA8"/>
    <w:rsid w:val="004E3EF0"/>
    <w:rsid w:val="004E3F9E"/>
    <w:rsid w:val="004E55E3"/>
    <w:rsid w:val="004E5E89"/>
    <w:rsid w:val="004E6142"/>
    <w:rsid w:val="004E693F"/>
    <w:rsid w:val="004E793D"/>
    <w:rsid w:val="004E7AAF"/>
    <w:rsid w:val="004E7AE6"/>
    <w:rsid w:val="004F01D4"/>
    <w:rsid w:val="004F073D"/>
    <w:rsid w:val="004F0DB0"/>
    <w:rsid w:val="004F0DF8"/>
    <w:rsid w:val="004F13D0"/>
    <w:rsid w:val="004F1BBB"/>
    <w:rsid w:val="004F1E36"/>
    <w:rsid w:val="004F22C9"/>
    <w:rsid w:val="004F289F"/>
    <w:rsid w:val="004F3714"/>
    <w:rsid w:val="004F3C4D"/>
    <w:rsid w:val="004F42D2"/>
    <w:rsid w:val="004F4D88"/>
    <w:rsid w:val="004F4F98"/>
    <w:rsid w:val="004F5091"/>
    <w:rsid w:val="004F59B4"/>
    <w:rsid w:val="004F694B"/>
    <w:rsid w:val="004F6950"/>
    <w:rsid w:val="004F7620"/>
    <w:rsid w:val="004F7A46"/>
    <w:rsid w:val="004F7FB5"/>
    <w:rsid w:val="00500304"/>
    <w:rsid w:val="005005C4"/>
    <w:rsid w:val="0050070B"/>
    <w:rsid w:val="00500806"/>
    <w:rsid w:val="00500886"/>
    <w:rsid w:val="00500ADA"/>
    <w:rsid w:val="0050113C"/>
    <w:rsid w:val="0050140F"/>
    <w:rsid w:val="00501BD9"/>
    <w:rsid w:val="00501D5A"/>
    <w:rsid w:val="0050207C"/>
    <w:rsid w:val="00502F56"/>
    <w:rsid w:val="00503234"/>
    <w:rsid w:val="00503629"/>
    <w:rsid w:val="00503B00"/>
    <w:rsid w:val="00504306"/>
    <w:rsid w:val="00505B84"/>
    <w:rsid w:val="00506521"/>
    <w:rsid w:val="005067DD"/>
    <w:rsid w:val="00506A2A"/>
    <w:rsid w:val="00506C19"/>
    <w:rsid w:val="00507671"/>
    <w:rsid w:val="00507CC9"/>
    <w:rsid w:val="00510C84"/>
    <w:rsid w:val="00511491"/>
    <w:rsid w:val="00511A0D"/>
    <w:rsid w:val="00511CF2"/>
    <w:rsid w:val="00511FC9"/>
    <w:rsid w:val="00513C4E"/>
    <w:rsid w:val="00513DA1"/>
    <w:rsid w:val="00514218"/>
    <w:rsid w:val="00514895"/>
    <w:rsid w:val="00514A13"/>
    <w:rsid w:val="00514D88"/>
    <w:rsid w:val="00515338"/>
    <w:rsid w:val="00515BF8"/>
    <w:rsid w:val="00516279"/>
    <w:rsid w:val="005162D6"/>
    <w:rsid w:val="00517873"/>
    <w:rsid w:val="00517B4F"/>
    <w:rsid w:val="0052022F"/>
    <w:rsid w:val="00520FB0"/>
    <w:rsid w:val="00522B31"/>
    <w:rsid w:val="0052370D"/>
    <w:rsid w:val="00523C9D"/>
    <w:rsid w:val="00523DE2"/>
    <w:rsid w:val="005245D8"/>
    <w:rsid w:val="0052495A"/>
    <w:rsid w:val="00524AAC"/>
    <w:rsid w:val="00525A03"/>
    <w:rsid w:val="00525BA0"/>
    <w:rsid w:val="00525C9C"/>
    <w:rsid w:val="00525E18"/>
    <w:rsid w:val="00525F5F"/>
    <w:rsid w:val="0052624B"/>
    <w:rsid w:val="005263A0"/>
    <w:rsid w:val="005263BC"/>
    <w:rsid w:val="00526529"/>
    <w:rsid w:val="00526B60"/>
    <w:rsid w:val="00526E12"/>
    <w:rsid w:val="005275A1"/>
    <w:rsid w:val="00530162"/>
    <w:rsid w:val="00530BE3"/>
    <w:rsid w:val="00530EF2"/>
    <w:rsid w:val="005314B3"/>
    <w:rsid w:val="00531DC7"/>
    <w:rsid w:val="00532A9C"/>
    <w:rsid w:val="00532C55"/>
    <w:rsid w:val="0053402A"/>
    <w:rsid w:val="005342FC"/>
    <w:rsid w:val="00534A18"/>
    <w:rsid w:val="005357F6"/>
    <w:rsid w:val="005359DA"/>
    <w:rsid w:val="00535C0D"/>
    <w:rsid w:val="00535C40"/>
    <w:rsid w:val="00535FC2"/>
    <w:rsid w:val="005367A5"/>
    <w:rsid w:val="005369DB"/>
    <w:rsid w:val="00536B66"/>
    <w:rsid w:val="00536CC5"/>
    <w:rsid w:val="00540A1C"/>
    <w:rsid w:val="005415B1"/>
    <w:rsid w:val="00541D82"/>
    <w:rsid w:val="00542062"/>
    <w:rsid w:val="00542A8F"/>
    <w:rsid w:val="00542A9F"/>
    <w:rsid w:val="00542D51"/>
    <w:rsid w:val="005430D8"/>
    <w:rsid w:val="0054310F"/>
    <w:rsid w:val="0054370A"/>
    <w:rsid w:val="00544223"/>
    <w:rsid w:val="0054440D"/>
    <w:rsid w:val="00544B8D"/>
    <w:rsid w:val="00544EAA"/>
    <w:rsid w:val="00545503"/>
    <w:rsid w:val="00545DA4"/>
    <w:rsid w:val="005464D4"/>
    <w:rsid w:val="00546563"/>
    <w:rsid w:val="005468A9"/>
    <w:rsid w:val="00546E19"/>
    <w:rsid w:val="005472C5"/>
    <w:rsid w:val="00550126"/>
    <w:rsid w:val="0055065F"/>
    <w:rsid w:val="00550D35"/>
    <w:rsid w:val="0055170D"/>
    <w:rsid w:val="00551A28"/>
    <w:rsid w:val="005524B5"/>
    <w:rsid w:val="00552857"/>
    <w:rsid w:val="00554A74"/>
    <w:rsid w:val="00555C60"/>
    <w:rsid w:val="00556234"/>
    <w:rsid w:val="005565E7"/>
    <w:rsid w:val="00556829"/>
    <w:rsid w:val="005600BC"/>
    <w:rsid w:val="00561216"/>
    <w:rsid w:val="00561295"/>
    <w:rsid w:val="00562B41"/>
    <w:rsid w:val="00562EA2"/>
    <w:rsid w:val="0056369A"/>
    <w:rsid w:val="00564015"/>
    <w:rsid w:val="00564194"/>
    <w:rsid w:val="00564B9C"/>
    <w:rsid w:val="00564D57"/>
    <w:rsid w:val="005654CB"/>
    <w:rsid w:val="005663E7"/>
    <w:rsid w:val="00566852"/>
    <w:rsid w:val="005674CB"/>
    <w:rsid w:val="005700E4"/>
    <w:rsid w:val="0057118B"/>
    <w:rsid w:val="005717C0"/>
    <w:rsid w:val="005719BC"/>
    <w:rsid w:val="00571E57"/>
    <w:rsid w:val="00571FB8"/>
    <w:rsid w:val="005723CC"/>
    <w:rsid w:val="00572725"/>
    <w:rsid w:val="0057306D"/>
    <w:rsid w:val="005731BC"/>
    <w:rsid w:val="00573BA7"/>
    <w:rsid w:val="00574FA0"/>
    <w:rsid w:val="00575303"/>
    <w:rsid w:val="00575829"/>
    <w:rsid w:val="00576003"/>
    <w:rsid w:val="00576087"/>
    <w:rsid w:val="005760AD"/>
    <w:rsid w:val="0057677D"/>
    <w:rsid w:val="00577725"/>
    <w:rsid w:val="0057792A"/>
    <w:rsid w:val="0057794F"/>
    <w:rsid w:val="00577D45"/>
    <w:rsid w:val="00580F3A"/>
    <w:rsid w:val="00581480"/>
    <w:rsid w:val="00581621"/>
    <w:rsid w:val="00581625"/>
    <w:rsid w:val="00581A59"/>
    <w:rsid w:val="0058333C"/>
    <w:rsid w:val="0058376E"/>
    <w:rsid w:val="00583D6D"/>
    <w:rsid w:val="00583ED4"/>
    <w:rsid w:val="00584175"/>
    <w:rsid w:val="00584274"/>
    <w:rsid w:val="005842AC"/>
    <w:rsid w:val="00585775"/>
    <w:rsid w:val="00585D8F"/>
    <w:rsid w:val="005867A1"/>
    <w:rsid w:val="00586A73"/>
    <w:rsid w:val="00586E6E"/>
    <w:rsid w:val="005874CD"/>
    <w:rsid w:val="00587502"/>
    <w:rsid w:val="00590A7B"/>
    <w:rsid w:val="00590AEF"/>
    <w:rsid w:val="0059116E"/>
    <w:rsid w:val="005919A0"/>
    <w:rsid w:val="00591DD3"/>
    <w:rsid w:val="005945B3"/>
    <w:rsid w:val="005948EB"/>
    <w:rsid w:val="005949E0"/>
    <w:rsid w:val="00594DC2"/>
    <w:rsid w:val="00595055"/>
    <w:rsid w:val="00595CE5"/>
    <w:rsid w:val="0059735F"/>
    <w:rsid w:val="00597913"/>
    <w:rsid w:val="005A0C6B"/>
    <w:rsid w:val="005A20B5"/>
    <w:rsid w:val="005A23BE"/>
    <w:rsid w:val="005A2550"/>
    <w:rsid w:val="005A264A"/>
    <w:rsid w:val="005A27ED"/>
    <w:rsid w:val="005A2820"/>
    <w:rsid w:val="005A2CF0"/>
    <w:rsid w:val="005A2CF9"/>
    <w:rsid w:val="005A2D77"/>
    <w:rsid w:val="005A3821"/>
    <w:rsid w:val="005A3BAA"/>
    <w:rsid w:val="005A3FCA"/>
    <w:rsid w:val="005A54CD"/>
    <w:rsid w:val="005A5799"/>
    <w:rsid w:val="005A6FF5"/>
    <w:rsid w:val="005A75B1"/>
    <w:rsid w:val="005A7B81"/>
    <w:rsid w:val="005A7C8A"/>
    <w:rsid w:val="005B02BB"/>
    <w:rsid w:val="005B0868"/>
    <w:rsid w:val="005B09F9"/>
    <w:rsid w:val="005B0AB1"/>
    <w:rsid w:val="005B1433"/>
    <w:rsid w:val="005B1592"/>
    <w:rsid w:val="005B218A"/>
    <w:rsid w:val="005B2821"/>
    <w:rsid w:val="005B3177"/>
    <w:rsid w:val="005B3398"/>
    <w:rsid w:val="005B34B6"/>
    <w:rsid w:val="005B35FD"/>
    <w:rsid w:val="005B37A8"/>
    <w:rsid w:val="005B3A74"/>
    <w:rsid w:val="005B3B80"/>
    <w:rsid w:val="005B4F3A"/>
    <w:rsid w:val="005B5647"/>
    <w:rsid w:val="005B5BAA"/>
    <w:rsid w:val="005B68C8"/>
    <w:rsid w:val="005B6A0C"/>
    <w:rsid w:val="005B744A"/>
    <w:rsid w:val="005B7976"/>
    <w:rsid w:val="005B7A48"/>
    <w:rsid w:val="005B7AF5"/>
    <w:rsid w:val="005C08E8"/>
    <w:rsid w:val="005C1AD6"/>
    <w:rsid w:val="005C1E1D"/>
    <w:rsid w:val="005C2437"/>
    <w:rsid w:val="005C2546"/>
    <w:rsid w:val="005C2F19"/>
    <w:rsid w:val="005C3C54"/>
    <w:rsid w:val="005C422F"/>
    <w:rsid w:val="005C4D2F"/>
    <w:rsid w:val="005C4D4F"/>
    <w:rsid w:val="005C504F"/>
    <w:rsid w:val="005C50B8"/>
    <w:rsid w:val="005C5745"/>
    <w:rsid w:val="005C57AE"/>
    <w:rsid w:val="005C5CD7"/>
    <w:rsid w:val="005C7265"/>
    <w:rsid w:val="005C76E8"/>
    <w:rsid w:val="005C77B4"/>
    <w:rsid w:val="005D05D5"/>
    <w:rsid w:val="005D083B"/>
    <w:rsid w:val="005D09CD"/>
    <w:rsid w:val="005D10DC"/>
    <w:rsid w:val="005D203D"/>
    <w:rsid w:val="005D26A2"/>
    <w:rsid w:val="005D2CF2"/>
    <w:rsid w:val="005D30B1"/>
    <w:rsid w:val="005D3128"/>
    <w:rsid w:val="005D3694"/>
    <w:rsid w:val="005D3D77"/>
    <w:rsid w:val="005D438D"/>
    <w:rsid w:val="005D4449"/>
    <w:rsid w:val="005D4702"/>
    <w:rsid w:val="005D48A0"/>
    <w:rsid w:val="005D4AFE"/>
    <w:rsid w:val="005D501A"/>
    <w:rsid w:val="005D5ED4"/>
    <w:rsid w:val="005D60BD"/>
    <w:rsid w:val="005D6617"/>
    <w:rsid w:val="005D6B33"/>
    <w:rsid w:val="005D723E"/>
    <w:rsid w:val="005D73BC"/>
    <w:rsid w:val="005D774C"/>
    <w:rsid w:val="005D7998"/>
    <w:rsid w:val="005E0433"/>
    <w:rsid w:val="005E1B3E"/>
    <w:rsid w:val="005E27D0"/>
    <w:rsid w:val="005E37C2"/>
    <w:rsid w:val="005E3B5F"/>
    <w:rsid w:val="005E513C"/>
    <w:rsid w:val="005E5382"/>
    <w:rsid w:val="005E592D"/>
    <w:rsid w:val="005E5BA5"/>
    <w:rsid w:val="005E5D07"/>
    <w:rsid w:val="005E6902"/>
    <w:rsid w:val="005E7F5E"/>
    <w:rsid w:val="005F064B"/>
    <w:rsid w:val="005F0CA0"/>
    <w:rsid w:val="005F0CCD"/>
    <w:rsid w:val="005F17A8"/>
    <w:rsid w:val="005F20D8"/>
    <w:rsid w:val="005F3CE0"/>
    <w:rsid w:val="005F4507"/>
    <w:rsid w:val="005F47FD"/>
    <w:rsid w:val="005F4D99"/>
    <w:rsid w:val="005F64EB"/>
    <w:rsid w:val="005F679C"/>
    <w:rsid w:val="005F71C3"/>
    <w:rsid w:val="005F78BF"/>
    <w:rsid w:val="005F7A6C"/>
    <w:rsid w:val="00600410"/>
    <w:rsid w:val="00600468"/>
    <w:rsid w:val="00600ECD"/>
    <w:rsid w:val="006010A6"/>
    <w:rsid w:val="00601281"/>
    <w:rsid w:val="0060150F"/>
    <w:rsid w:val="00601675"/>
    <w:rsid w:val="00601781"/>
    <w:rsid w:val="0060207B"/>
    <w:rsid w:val="006022D2"/>
    <w:rsid w:val="0060239F"/>
    <w:rsid w:val="0060302D"/>
    <w:rsid w:val="00603A41"/>
    <w:rsid w:val="00603C54"/>
    <w:rsid w:val="00603DAD"/>
    <w:rsid w:val="00604C23"/>
    <w:rsid w:val="00604F44"/>
    <w:rsid w:val="0060552E"/>
    <w:rsid w:val="00605F8A"/>
    <w:rsid w:val="006067D3"/>
    <w:rsid w:val="00606B58"/>
    <w:rsid w:val="00606B73"/>
    <w:rsid w:val="00606D4E"/>
    <w:rsid w:val="00606F65"/>
    <w:rsid w:val="0060748B"/>
    <w:rsid w:val="00607B95"/>
    <w:rsid w:val="00607CD1"/>
    <w:rsid w:val="00607F32"/>
    <w:rsid w:val="00610095"/>
    <w:rsid w:val="006104A3"/>
    <w:rsid w:val="00610853"/>
    <w:rsid w:val="00610E87"/>
    <w:rsid w:val="00610F24"/>
    <w:rsid w:val="006115BD"/>
    <w:rsid w:val="00611C75"/>
    <w:rsid w:val="006121B5"/>
    <w:rsid w:val="00612B52"/>
    <w:rsid w:val="006132A2"/>
    <w:rsid w:val="0061344B"/>
    <w:rsid w:val="00613EB4"/>
    <w:rsid w:val="00613F7A"/>
    <w:rsid w:val="00614251"/>
    <w:rsid w:val="006142B3"/>
    <w:rsid w:val="00614915"/>
    <w:rsid w:val="00615A51"/>
    <w:rsid w:val="00615C96"/>
    <w:rsid w:val="0061638F"/>
    <w:rsid w:val="00616783"/>
    <w:rsid w:val="006170A7"/>
    <w:rsid w:val="0061752C"/>
    <w:rsid w:val="0061796D"/>
    <w:rsid w:val="0062070D"/>
    <w:rsid w:val="00620C50"/>
    <w:rsid w:val="00622B13"/>
    <w:rsid w:val="00623327"/>
    <w:rsid w:val="0062559F"/>
    <w:rsid w:val="00625BEB"/>
    <w:rsid w:val="00625E05"/>
    <w:rsid w:val="00626AA4"/>
    <w:rsid w:val="0062706E"/>
    <w:rsid w:val="006272F3"/>
    <w:rsid w:val="0062751E"/>
    <w:rsid w:val="006275A8"/>
    <w:rsid w:val="00627676"/>
    <w:rsid w:val="00627D98"/>
    <w:rsid w:val="00630AFE"/>
    <w:rsid w:val="00630D8D"/>
    <w:rsid w:val="00630DA5"/>
    <w:rsid w:val="00631132"/>
    <w:rsid w:val="00631A24"/>
    <w:rsid w:val="00631D01"/>
    <w:rsid w:val="00631F28"/>
    <w:rsid w:val="0063206F"/>
    <w:rsid w:val="00632503"/>
    <w:rsid w:val="00632B19"/>
    <w:rsid w:val="0063371C"/>
    <w:rsid w:val="00634866"/>
    <w:rsid w:val="00635145"/>
    <w:rsid w:val="0063650D"/>
    <w:rsid w:val="00636CC2"/>
    <w:rsid w:val="00637288"/>
    <w:rsid w:val="006372F6"/>
    <w:rsid w:val="00637546"/>
    <w:rsid w:val="00637E2A"/>
    <w:rsid w:val="0064095F"/>
    <w:rsid w:val="00640AAE"/>
    <w:rsid w:val="00640EEB"/>
    <w:rsid w:val="0064266A"/>
    <w:rsid w:val="00642ADD"/>
    <w:rsid w:val="00642FE5"/>
    <w:rsid w:val="0064430E"/>
    <w:rsid w:val="00644346"/>
    <w:rsid w:val="00644658"/>
    <w:rsid w:val="00644817"/>
    <w:rsid w:val="00644D39"/>
    <w:rsid w:val="006467B0"/>
    <w:rsid w:val="00646C4E"/>
    <w:rsid w:val="00647668"/>
    <w:rsid w:val="006479FE"/>
    <w:rsid w:val="00647AB0"/>
    <w:rsid w:val="00650233"/>
    <w:rsid w:val="006516BE"/>
    <w:rsid w:val="00651E50"/>
    <w:rsid w:val="00652120"/>
    <w:rsid w:val="00652235"/>
    <w:rsid w:val="0065283A"/>
    <w:rsid w:val="00653571"/>
    <w:rsid w:val="00653FD2"/>
    <w:rsid w:val="0065407E"/>
    <w:rsid w:val="006546F6"/>
    <w:rsid w:val="00654943"/>
    <w:rsid w:val="0065496D"/>
    <w:rsid w:val="0065529F"/>
    <w:rsid w:val="00655A5C"/>
    <w:rsid w:val="006565C4"/>
    <w:rsid w:val="00656C16"/>
    <w:rsid w:val="00657B71"/>
    <w:rsid w:val="00660503"/>
    <w:rsid w:val="00660E7B"/>
    <w:rsid w:val="00661A2D"/>
    <w:rsid w:val="00661C10"/>
    <w:rsid w:val="0066240F"/>
    <w:rsid w:val="00663921"/>
    <w:rsid w:val="00663CEB"/>
    <w:rsid w:val="00664568"/>
    <w:rsid w:val="00664842"/>
    <w:rsid w:val="00664958"/>
    <w:rsid w:val="006651D3"/>
    <w:rsid w:val="00665BBC"/>
    <w:rsid w:val="00666233"/>
    <w:rsid w:val="0066674F"/>
    <w:rsid w:val="006670C7"/>
    <w:rsid w:val="006671A8"/>
    <w:rsid w:val="0066742C"/>
    <w:rsid w:val="00667567"/>
    <w:rsid w:val="006675A4"/>
    <w:rsid w:val="00670651"/>
    <w:rsid w:val="0067076A"/>
    <w:rsid w:val="0067078D"/>
    <w:rsid w:val="00671D6C"/>
    <w:rsid w:val="00671EB6"/>
    <w:rsid w:val="00672460"/>
    <w:rsid w:val="006724D3"/>
    <w:rsid w:val="006725A6"/>
    <w:rsid w:val="0067285C"/>
    <w:rsid w:val="00672C0F"/>
    <w:rsid w:val="00673350"/>
    <w:rsid w:val="00674CEF"/>
    <w:rsid w:val="00674F86"/>
    <w:rsid w:val="00675EE0"/>
    <w:rsid w:val="0067631B"/>
    <w:rsid w:val="0067636E"/>
    <w:rsid w:val="00676AFF"/>
    <w:rsid w:val="00677126"/>
    <w:rsid w:val="0068005B"/>
    <w:rsid w:val="0068071B"/>
    <w:rsid w:val="00680B26"/>
    <w:rsid w:val="006812EB"/>
    <w:rsid w:val="00681984"/>
    <w:rsid w:val="00682055"/>
    <w:rsid w:val="0068225B"/>
    <w:rsid w:val="00682A59"/>
    <w:rsid w:val="00682C8B"/>
    <w:rsid w:val="00683340"/>
    <w:rsid w:val="00683391"/>
    <w:rsid w:val="006837B3"/>
    <w:rsid w:val="00683F82"/>
    <w:rsid w:val="00684223"/>
    <w:rsid w:val="00684853"/>
    <w:rsid w:val="00684FA0"/>
    <w:rsid w:val="00685FA6"/>
    <w:rsid w:val="00687501"/>
    <w:rsid w:val="00687BE9"/>
    <w:rsid w:val="00690B86"/>
    <w:rsid w:val="006927A0"/>
    <w:rsid w:val="00694B4F"/>
    <w:rsid w:val="006956E6"/>
    <w:rsid w:val="00695EF2"/>
    <w:rsid w:val="00695FD2"/>
    <w:rsid w:val="00696562"/>
    <w:rsid w:val="00696B58"/>
    <w:rsid w:val="006976A2"/>
    <w:rsid w:val="00697DA3"/>
    <w:rsid w:val="00697FA2"/>
    <w:rsid w:val="00697FEC"/>
    <w:rsid w:val="006A0246"/>
    <w:rsid w:val="006A04C9"/>
    <w:rsid w:val="006A0B1B"/>
    <w:rsid w:val="006A12C3"/>
    <w:rsid w:val="006A189D"/>
    <w:rsid w:val="006A2EBD"/>
    <w:rsid w:val="006A377C"/>
    <w:rsid w:val="006A3F5E"/>
    <w:rsid w:val="006A4A95"/>
    <w:rsid w:val="006A4E70"/>
    <w:rsid w:val="006A50D4"/>
    <w:rsid w:val="006A5326"/>
    <w:rsid w:val="006A55C2"/>
    <w:rsid w:val="006A5D4D"/>
    <w:rsid w:val="006A6570"/>
    <w:rsid w:val="006A6996"/>
    <w:rsid w:val="006A6FE4"/>
    <w:rsid w:val="006A733A"/>
    <w:rsid w:val="006A75E2"/>
    <w:rsid w:val="006A7D75"/>
    <w:rsid w:val="006A7E68"/>
    <w:rsid w:val="006B0588"/>
    <w:rsid w:val="006B0921"/>
    <w:rsid w:val="006B0AF4"/>
    <w:rsid w:val="006B0B58"/>
    <w:rsid w:val="006B0CAB"/>
    <w:rsid w:val="006B1A42"/>
    <w:rsid w:val="006B1ED3"/>
    <w:rsid w:val="006B2365"/>
    <w:rsid w:val="006B2889"/>
    <w:rsid w:val="006B2CA6"/>
    <w:rsid w:val="006B3F80"/>
    <w:rsid w:val="006B4ED5"/>
    <w:rsid w:val="006B5109"/>
    <w:rsid w:val="006B5376"/>
    <w:rsid w:val="006B576C"/>
    <w:rsid w:val="006B577E"/>
    <w:rsid w:val="006B5B55"/>
    <w:rsid w:val="006B5E65"/>
    <w:rsid w:val="006B5F7E"/>
    <w:rsid w:val="006B6191"/>
    <w:rsid w:val="006B6280"/>
    <w:rsid w:val="006B6B9C"/>
    <w:rsid w:val="006B75A0"/>
    <w:rsid w:val="006B77FC"/>
    <w:rsid w:val="006C005D"/>
    <w:rsid w:val="006C0104"/>
    <w:rsid w:val="006C0826"/>
    <w:rsid w:val="006C15E7"/>
    <w:rsid w:val="006C2E67"/>
    <w:rsid w:val="006C3C93"/>
    <w:rsid w:val="006C4C6D"/>
    <w:rsid w:val="006C523C"/>
    <w:rsid w:val="006C5671"/>
    <w:rsid w:val="006C5CFF"/>
    <w:rsid w:val="006C7038"/>
    <w:rsid w:val="006C7272"/>
    <w:rsid w:val="006C7874"/>
    <w:rsid w:val="006C78D6"/>
    <w:rsid w:val="006D06D5"/>
    <w:rsid w:val="006D08DE"/>
    <w:rsid w:val="006D0BD8"/>
    <w:rsid w:val="006D0F83"/>
    <w:rsid w:val="006D16CF"/>
    <w:rsid w:val="006D23FC"/>
    <w:rsid w:val="006D2C19"/>
    <w:rsid w:val="006D2F2C"/>
    <w:rsid w:val="006D35E2"/>
    <w:rsid w:val="006D43DB"/>
    <w:rsid w:val="006D4575"/>
    <w:rsid w:val="006D45DA"/>
    <w:rsid w:val="006D4CAE"/>
    <w:rsid w:val="006D4D48"/>
    <w:rsid w:val="006D559F"/>
    <w:rsid w:val="006D5A2D"/>
    <w:rsid w:val="006D5D66"/>
    <w:rsid w:val="006D6520"/>
    <w:rsid w:val="006D6A5B"/>
    <w:rsid w:val="006D6C8A"/>
    <w:rsid w:val="006D767D"/>
    <w:rsid w:val="006E01DC"/>
    <w:rsid w:val="006E06F8"/>
    <w:rsid w:val="006E1318"/>
    <w:rsid w:val="006E2055"/>
    <w:rsid w:val="006E2351"/>
    <w:rsid w:val="006E26FC"/>
    <w:rsid w:val="006E30C6"/>
    <w:rsid w:val="006E3284"/>
    <w:rsid w:val="006E32C1"/>
    <w:rsid w:val="006E4021"/>
    <w:rsid w:val="006E416C"/>
    <w:rsid w:val="006E49CD"/>
    <w:rsid w:val="006E4BB7"/>
    <w:rsid w:val="006E53C3"/>
    <w:rsid w:val="006E5B9C"/>
    <w:rsid w:val="006E64AC"/>
    <w:rsid w:val="006E65DC"/>
    <w:rsid w:val="006E6872"/>
    <w:rsid w:val="006E6A38"/>
    <w:rsid w:val="006E6BFE"/>
    <w:rsid w:val="006E6EB9"/>
    <w:rsid w:val="006E7190"/>
    <w:rsid w:val="006E7FD0"/>
    <w:rsid w:val="006F059E"/>
    <w:rsid w:val="006F0792"/>
    <w:rsid w:val="006F0A41"/>
    <w:rsid w:val="006F0D23"/>
    <w:rsid w:val="006F1419"/>
    <w:rsid w:val="006F1956"/>
    <w:rsid w:val="006F1EDE"/>
    <w:rsid w:val="006F31B4"/>
    <w:rsid w:val="006F43AD"/>
    <w:rsid w:val="006F44DD"/>
    <w:rsid w:val="006F469B"/>
    <w:rsid w:val="006F49A1"/>
    <w:rsid w:val="006F5DC3"/>
    <w:rsid w:val="006F6243"/>
    <w:rsid w:val="006F6F74"/>
    <w:rsid w:val="006F7633"/>
    <w:rsid w:val="006F76C9"/>
    <w:rsid w:val="006F7922"/>
    <w:rsid w:val="006F7DCC"/>
    <w:rsid w:val="00700152"/>
    <w:rsid w:val="00700DA6"/>
    <w:rsid w:val="00701E09"/>
    <w:rsid w:val="00702148"/>
    <w:rsid w:val="00702A4D"/>
    <w:rsid w:val="00702C2A"/>
    <w:rsid w:val="00702C74"/>
    <w:rsid w:val="007030CA"/>
    <w:rsid w:val="007041F6"/>
    <w:rsid w:val="0070429E"/>
    <w:rsid w:val="00704339"/>
    <w:rsid w:val="007047E8"/>
    <w:rsid w:val="00704BFD"/>
    <w:rsid w:val="0070545A"/>
    <w:rsid w:val="0070584D"/>
    <w:rsid w:val="00705856"/>
    <w:rsid w:val="0070644D"/>
    <w:rsid w:val="00707061"/>
    <w:rsid w:val="00707B37"/>
    <w:rsid w:val="00710517"/>
    <w:rsid w:val="00710C73"/>
    <w:rsid w:val="00711009"/>
    <w:rsid w:val="007118C2"/>
    <w:rsid w:val="00711D45"/>
    <w:rsid w:val="00711F3C"/>
    <w:rsid w:val="00712A6E"/>
    <w:rsid w:val="0071337F"/>
    <w:rsid w:val="00713424"/>
    <w:rsid w:val="00713786"/>
    <w:rsid w:val="00713813"/>
    <w:rsid w:val="00713C2B"/>
    <w:rsid w:val="00713ECF"/>
    <w:rsid w:val="00713F49"/>
    <w:rsid w:val="00714193"/>
    <w:rsid w:val="007141F0"/>
    <w:rsid w:val="0071452F"/>
    <w:rsid w:val="00714A5E"/>
    <w:rsid w:val="00715076"/>
    <w:rsid w:val="00715A21"/>
    <w:rsid w:val="0071614E"/>
    <w:rsid w:val="00716CA2"/>
    <w:rsid w:val="00716DBA"/>
    <w:rsid w:val="00717C7E"/>
    <w:rsid w:val="00717C93"/>
    <w:rsid w:val="00717E52"/>
    <w:rsid w:val="00717EB0"/>
    <w:rsid w:val="0072082E"/>
    <w:rsid w:val="00720A78"/>
    <w:rsid w:val="00721987"/>
    <w:rsid w:val="00722094"/>
    <w:rsid w:val="00722136"/>
    <w:rsid w:val="007229DE"/>
    <w:rsid w:val="007231FC"/>
    <w:rsid w:val="00723262"/>
    <w:rsid w:val="007250FA"/>
    <w:rsid w:val="00725303"/>
    <w:rsid w:val="00725D21"/>
    <w:rsid w:val="00726360"/>
    <w:rsid w:val="00726365"/>
    <w:rsid w:val="00726FD5"/>
    <w:rsid w:val="0072756B"/>
    <w:rsid w:val="0072770B"/>
    <w:rsid w:val="00727BCE"/>
    <w:rsid w:val="00730E40"/>
    <w:rsid w:val="00732F33"/>
    <w:rsid w:val="007340A8"/>
    <w:rsid w:val="007340BE"/>
    <w:rsid w:val="0073414A"/>
    <w:rsid w:val="0073449B"/>
    <w:rsid w:val="00734C3B"/>
    <w:rsid w:val="0073512E"/>
    <w:rsid w:val="00735368"/>
    <w:rsid w:val="00736AD4"/>
    <w:rsid w:val="00736E5B"/>
    <w:rsid w:val="007370B1"/>
    <w:rsid w:val="007373ED"/>
    <w:rsid w:val="007374F5"/>
    <w:rsid w:val="007379BE"/>
    <w:rsid w:val="0074002A"/>
    <w:rsid w:val="007401C1"/>
    <w:rsid w:val="007402DD"/>
    <w:rsid w:val="00740B58"/>
    <w:rsid w:val="00740E70"/>
    <w:rsid w:val="00740E9A"/>
    <w:rsid w:val="00741F69"/>
    <w:rsid w:val="007421D2"/>
    <w:rsid w:val="007424DE"/>
    <w:rsid w:val="00742EE9"/>
    <w:rsid w:val="00742FD0"/>
    <w:rsid w:val="007432D4"/>
    <w:rsid w:val="00743734"/>
    <w:rsid w:val="00743767"/>
    <w:rsid w:val="00743A35"/>
    <w:rsid w:val="00744DE3"/>
    <w:rsid w:val="007453BE"/>
    <w:rsid w:val="0074605C"/>
    <w:rsid w:val="007467C2"/>
    <w:rsid w:val="007468FE"/>
    <w:rsid w:val="00747369"/>
    <w:rsid w:val="007475A7"/>
    <w:rsid w:val="0075005F"/>
    <w:rsid w:val="00751776"/>
    <w:rsid w:val="00751896"/>
    <w:rsid w:val="00751A42"/>
    <w:rsid w:val="00752702"/>
    <w:rsid w:val="007529DA"/>
    <w:rsid w:val="007532AE"/>
    <w:rsid w:val="00753C75"/>
    <w:rsid w:val="0075451D"/>
    <w:rsid w:val="00754C6E"/>
    <w:rsid w:val="00754EBC"/>
    <w:rsid w:val="00755910"/>
    <w:rsid w:val="00756C1D"/>
    <w:rsid w:val="00756E4F"/>
    <w:rsid w:val="0075746B"/>
    <w:rsid w:val="007575F1"/>
    <w:rsid w:val="007579B3"/>
    <w:rsid w:val="0076043A"/>
    <w:rsid w:val="007604FC"/>
    <w:rsid w:val="00761348"/>
    <w:rsid w:val="00762B26"/>
    <w:rsid w:val="00762C66"/>
    <w:rsid w:val="007635E0"/>
    <w:rsid w:val="00763A60"/>
    <w:rsid w:val="00764080"/>
    <w:rsid w:val="00765080"/>
    <w:rsid w:val="007650D8"/>
    <w:rsid w:val="0076574E"/>
    <w:rsid w:val="0076580D"/>
    <w:rsid w:val="00765D4E"/>
    <w:rsid w:val="007661C5"/>
    <w:rsid w:val="007664E0"/>
    <w:rsid w:val="00766A46"/>
    <w:rsid w:val="00766C14"/>
    <w:rsid w:val="0076735E"/>
    <w:rsid w:val="0076765B"/>
    <w:rsid w:val="00771B50"/>
    <w:rsid w:val="007721E0"/>
    <w:rsid w:val="0077292C"/>
    <w:rsid w:val="007729D8"/>
    <w:rsid w:val="00772D84"/>
    <w:rsid w:val="00772F6F"/>
    <w:rsid w:val="007745A8"/>
    <w:rsid w:val="00776726"/>
    <w:rsid w:val="007778DD"/>
    <w:rsid w:val="00777BB2"/>
    <w:rsid w:val="00777BDE"/>
    <w:rsid w:val="00777C4E"/>
    <w:rsid w:val="00780A46"/>
    <w:rsid w:val="00781239"/>
    <w:rsid w:val="00782FD0"/>
    <w:rsid w:val="007830BB"/>
    <w:rsid w:val="0078334C"/>
    <w:rsid w:val="0078377E"/>
    <w:rsid w:val="00783CD4"/>
    <w:rsid w:val="0078462B"/>
    <w:rsid w:val="00784D0A"/>
    <w:rsid w:val="00784D6A"/>
    <w:rsid w:val="00785F11"/>
    <w:rsid w:val="00786069"/>
    <w:rsid w:val="00786738"/>
    <w:rsid w:val="00786E44"/>
    <w:rsid w:val="00790901"/>
    <w:rsid w:val="00790B71"/>
    <w:rsid w:val="0079113C"/>
    <w:rsid w:val="007913F1"/>
    <w:rsid w:val="00791740"/>
    <w:rsid w:val="00791874"/>
    <w:rsid w:val="00792110"/>
    <w:rsid w:val="007930F1"/>
    <w:rsid w:val="0079358B"/>
    <w:rsid w:val="0079382E"/>
    <w:rsid w:val="00793920"/>
    <w:rsid w:val="00793A52"/>
    <w:rsid w:val="0079425E"/>
    <w:rsid w:val="007942BC"/>
    <w:rsid w:val="007944A9"/>
    <w:rsid w:val="00794667"/>
    <w:rsid w:val="00794668"/>
    <w:rsid w:val="00794A54"/>
    <w:rsid w:val="00794CE6"/>
    <w:rsid w:val="007957E8"/>
    <w:rsid w:val="00796167"/>
    <w:rsid w:val="007962A8"/>
    <w:rsid w:val="0079662F"/>
    <w:rsid w:val="007966BB"/>
    <w:rsid w:val="00796A7A"/>
    <w:rsid w:val="00796D97"/>
    <w:rsid w:val="007970D6"/>
    <w:rsid w:val="0079715C"/>
    <w:rsid w:val="00797534"/>
    <w:rsid w:val="00797B04"/>
    <w:rsid w:val="007A0CCB"/>
    <w:rsid w:val="007A0DEB"/>
    <w:rsid w:val="007A1663"/>
    <w:rsid w:val="007A22C7"/>
    <w:rsid w:val="007A238A"/>
    <w:rsid w:val="007A4BF0"/>
    <w:rsid w:val="007A4F41"/>
    <w:rsid w:val="007A5CC0"/>
    <w:rsid w:val="007A5D99"/>
    <w:rsid w:val="007A6140"/>
    <w:rsid w:val="007A6F89"/>
    <w:rsid w:val="007A72C7"/>
    <w:rsid w:val="007A7EC9"/>
    <w:rsid w:val="007B0008"/>
    <w:rsid w:val="007B02E4"/>
    <w:rsid w:val="007B16A0"/>
    <w:rsid w:val="007B1BA4"/>
    <w:rsid w:val="007B21E1"/>
    <w:rsid w:val="007B24E0"/>
    <w:rsid w:val="007B29E1"/>
    <w:rsid w:val="007B3012"/>
    <w:rsid w:val="007B3035"/>
    <w:rsid w:val="007B330A"/>
    <w:rsid w:val="007B3543"/>
    <w:rsid w:val="007B4007"/>
    <w:rsid w:val="007B44BA"/>
    <w:rsid w:val="007B4BED"/>
    <w:rsid w:val="007B6184"/>
    <w:rsid w:val="007B6BE4"/>
    <w:rsid w:val="007B7BB5"/>
    <w:rsid w:val="007B7F55"/>
    <w:rsid w:val="007C011D"/>
    <w:rsid w:val="007C09A1"/>
    <w:rsid w:val="007C11A7"/>
    <w:rsid w:val="007C138E"/>
    <w:rsid w:val="007C14A2"/>
    <w:rsid w:val="007C14B1"/>
    <w:rsid w:val="007C1AD5"/>
    <w:rsid w:val="007C2617"/>
    <w:rsid w:val="007C34CA"/>
    <w:rsid w:val="007C43B0"/>
    <w:rsid w:val="007C46AD"/>
    <w:rsid w:val="007C49BC"/>
    <w:rsid w:val="007C4E0C"/>
    <w:rsid w:val="007C51E0"/>
    <w:rsid w:val="007C5350"/>
    <w:rsid w:val="007C587F"/>
    <w:rsid w:val="007C5E65"/>
    <w:rsid w:val="007C6CB0"/>
    <w:rsid w:val="007C7887"/>
    <w:rsid w:val="007C7B36"/>
    <w:rsid w:val="007D0C73"/>
    <w:rsid w:val="007D21A5"/>
    <w:rsid w:val="007D2401"/>
    <w:rsid w:val="007D264C"/>
    <w:rsid w:val="007D281C"/>
    <w:rsid w:val="007D2F92"/>
    <w:rsid w:val="007D30A7"/>
    <w:rsid w:val="007D3149"/>
    <w:rsid w:val="007D34D2"/>
    <w:rsid w:val="007D382B"/>
    <w:rsid w:val="007D3BBD"/>
    <w:rsid w:val="007D3F27"/>
    <w:rsid w:val="007D3FA0"/>
    <w:rsid w:val="007D4C9E"/>
    <w:rsid w:val="007D5096"/>
    <w:rsid w:val="007D554D"/>
    <w:rsid w:val="007D5ADB"/>
    <w:rsid w:val="007D7940"/>
    <w:rsid w:val="007D7A5E"/>
    <w:rsid w:val="007E075C"/>
    <w:rsid w:val="007E0A74"/>
    <w:rsid w:val="007E0D44"/>
    <w:rsid w:val="007E1050"/>
    <w:rsid w:val="007E1790"/>
    <w:rsid w:val="007E1E71"/>
    <w:rsid w:val="007E2A99"/>
    <w:rsid w:val="007E3A0C"/>
    <w:rsid w:val="007E3A36"/>
    <w:rsid w:val="007E4127"/>
    <w:rsid w:val="007E43E5"/>
    <w:rsid w:val="007E4844"/>
    <w:rsid w:val="007E4AC1"/>
    <w:rsid w:val="007E4F6E"/>
    <w:rsid w:val="007E501F"/>
    <w:rsid w:val="007E5B3F"/>
    <w:rsid w:val="007E678C"/>
    <w:rsid w:val="007E6982"/>
    <w:rsid w:val="007E6A61"/>
    <w:rsid w:val="007E6BBE"/>
    <w:rsid w:val="007F05C6"/>
    <w:rsid w:val="007F0915"/>
    <w:rsid w:val="007F0D07"/>
    <w:rsid w:val="007F21B3"/>
    <w:rsid w:val="007F2384"/>
    <w:rsid w:val="007F429E"/>
    <w:rsid w:val="007F4315"/>
    <w:rsid w:val="007F4997"/>
    <w:rsid w:val="007F506B"/>
    <w:rsid w:val="007F562F"/>
    <w:rsid w:val="007F5C78"/>
    <w:rsid w:val="007F6A0D"/>
    <w:rsid w:val="007F7317"/>
    <w:rsid w:val="007F75D1"/>
    <w:rsid w:val="007F7CCF"/>
    <w:rsid w:val="007F7FF0"/>
    <w:rsid w:val="008000F0"/>
    <w:rsid w:val="00800367"/>
    <w:rsid w:val="00800690"/>
    <w:rsid w:val="00800D24"/>
    <w:rsid w:val="00801FD0"/>
    <w:rsid w:val="00802467"/>
    <w:rsid w:val="008025D6"/>
    <w:rsid w:val="00802BC6"/>
    <w:rsid w:val="008035C6"/>
    <w:rsid w:val="00803862"/>
    <w:rsid w:val="00804A25"/>
    <w:rsid w:val="008054A1"/>
    <w:rsid w:val="00805ABA"/>
    <w:rsid w:val="008060CB"/>
    <w:rsid w:val="00806534"/>
    <w:rsid w:val="00806B77"/>
    <w:rsid w:val="00806CDE"/>
    <w:rsid w:val="008072AC"/>
    <w:rsid w:val="00807A88"/>
    <w:rsid w:val="00807CB9"/>
    <w:rsid w:val="00810788"/>
    <w:rsid w:val="00811083"/>
    <w:rsid w:val="00812A5A"/>
    <w:rsid w:val="00812ABA"/>
    <w:rsid w:val="00812D75"/>
    <w:rsid w:val="0081316F"/>
    <w:rsid w:val="008136FD"/>
    <w:rsid w:val="00813BED"/>
    <w:rsid w:val="00814007"/>
    <w:rsid w:val="00814778"/>
    <w:rsid w:val="00814F1D"/>
    <w:rsid w:val="00815805"/>
    <w:rsid w:val="00815E59"/>
    <w:rsid w:val="00816580"/>
    <w:rsid w:val="008167AA"/>
    <w:rsid w:val="00816DF8"/>
    <w:rsid w:val="00816F88"/>
    <w:rsid w:val="00817B5D"/>
    <w:rsid w:val="008200D3"/>
    <w:rsid w:val="008201CA"/>
    <w:rsid w:val="00820828"/>
    <w:rsid w:val="0082133B"/>
    <w:rsid w:val="008215F7"/>
    <w:rsid w:val="008235F3"/>
    <w:rsid w:val="00823731"/>
    <w:rsid w:val="00824168"/>
    <w:rsid w:val="008248E7"/>
    <w:rsid w:val="00825E8E"/>
    <w:rsid w:val="00826603"/>
    <w:rsid w:val="008272BB"/>
    <w:rsid w:val="00830BF9"/>
    <w:rsid w:val="0083159A"/>
    <w:rsid w:val="00832384"/>
    <w:rsid w:val="00832782"/>
    <w:rsid w:val="008330F6"/>
    <w:rsid w:val="0083354B"/>
    <w:rsid w:val="00834085"/>
    <w:rsid w:val="008353EA"/>
    <w:rsid w:val="0083555A"/>
    <w:rsid w:val="00835844"/>
    <w:rsid w:val="00835CE4"/>
    <w:rsid w:val="00836503"/>
    <w:rsid w:val="0083693A"/>
    <w:rsid w:val="00837335"/>
    <w:rsid w:val="00837CC8"/>
    <w:rsid w:val="008400EE"/>
    <w:rsid w:val="00840F2D"/>
    <w:rsid w:val="00841021"/>
    <w:rsid w:val="00842A6C"/>
    <w:rsid w:val="00843A7F"/>
    <w:rsid w:val="008442E4"/>
    <w:rsid w:val="00844501"/>
    <w:rsid w:val="00844797"/>
    <w:rsid w:val="0084554B"/>
    <w:rsid w:val="00845726"/>
    <w:rsid w:val="008458C1"/>
    <w:rsid w:val="00845B23"/>
    <w:rsid w:val="00846529"/>
    <w:rsid w:val="00847908"/>
    <w:rsid w:val="00847925"/>
    <w:rsid w:val="008505CF"/>
    <w:rsid w:val="00850FC4"/>
    <w:rsid w:val="00851A21"/>
    <w:rsid w:val="0085213C"/>
    <w:rsid w:val="00852211"/>
    <w:rsid w:val="00852A5C"/>
    <w:rsid w:val="008530A5"/>
    <w:rsid w:val="0085356B"/>
    <w:rsid w:val="00853861"/>
    <w:rsid w:val="00855C67"/>
    <w:rsid w:val="0085628C"/>
    <w:rsid w:val="00856D8C"/>
    <w:rsid w:val="0085700F"/>
    <w:rsid w:val="0086129B"/>
    <w:rsid w:val="0086201C"/>
    <w:rsid w:val="0086251B"/>
    <w:rsid w:val="00862809"/>
    <w:rsid w:val="00862D03"/>
    <w:rsid w:val="008632A9"/>
    <w:rsid w:val="008639A9"/>
    <w:rsid w:val="008642F1"/>
    <w:rsid w:val="00864A8D"/>
    <w:rsid w:val="00864D0A"/>
    <w:rsid w:val="00864E08"/>
    <w:rsid w:val="008653C2"/>
    <w:rsid w:val="008655F6"/>
    <w:rsid w:val="008658D4"/>
    <w:rsid w:val="008659EC"/>
    <w:rsid w:val="008661F5"/>
    <w:rsid w:val="0086653B"/>
    <w:rsid w:val="00866E03"/>
    <w:rsid w:val="008670D8"/>
    <w:rsid w:val="00870C49"/>
    <w:rsid w:val="00870F19"/>
    <w:rsid w:val="008710B7"/>
    <w:rsid w:val="0087150D"/>
    <w:rsid w:val="00872A7A"/>
    <w:rsid w:val="00872BB0"/>
    <w:rsid w:val="0087326A"/>
    <w:rsid w:val="00873C03"/>
    <w:rsid w:val="008743E1"/>
    <w:rsid w:val="008744DF"/>
    <w:rsid w:val="00874544"/>
    <w:rsid w:val="00874639"/>
    <w:rsid w:val="00874891"/>
    <w:rsid w:val="00874C15"/>
    <w:rsid w:val="00875308"/>
    <w:rsid w:val="008753F4"/>
    <w:rsid w:val="00875542"/>
    <w:rsid w:val="0087581F"/>
    <w:rsid w:val="00876A8D"/>
    <w:rsid w:val="00876B08"/>
    <w:rsid w:val="00876B46"/>
    <w:rsid w:val="008770C6"/>
    <w:rsid w:val="00877744"/>
    <w:rsid w:val="0088089E"/>
    <w:rsid w:val="00880A6F"/>
    <w:rsid w:val="008811E7"/>
    <w:rsid w:val="008815D2"/>
    <w:rsid w:val="00883517"/>
    <w:rsid w:val="0088359D"/>
    <w:rsid w:val="00884537"/>
    <w:rsid w:val="008852A4"/>
    <w:rsid w:val="00885C36"/>
    <w:rsid w:val="00885FBF"/>
    <w:rsid w:val="008878C8"/>
    <w:rsid w:val="00887E63"/>
    <w:rsid w:val="00890256"/>
    <w:rsid w:val="00890B00"/>
    <w:rsid w:val="00890BB3"/>
    <w:rsid w:val="008911F2"/>
    <w:rsid w:val="0089178F"/>
    <w:rsid w:val="0089221C"/>
    <w:rsid w:val="0089290A"/>
    <w:rsid w:val="00892B2D"/>
    <w:rsid w:val="0089339F"/>
    <w:rsid w:val="0089342F"/>
    <w:rsid w:val="00893654"/>
    <w:rsid w:val="008941DF"/>
    <w:rsid w:val="00895469"/>
    <w:rsid w:val="008956DB"/>
    <w:rsid w:val="00895863"/>
    <w:rsid w:val="0089667D"/>
    <w:rsid w:val="008973D9"/>
    <w:rsid w:val="008974E1"/>
    <w:rsid w:val="00897619"/>
    <w:rsid w:val="00897CE8"/>
    <w:rsid w:val="008A105E"/>
    <w:rsid w:val="008A1D8D"/>
    <w:rsid w:val="008A329D"/>
    <w:rsid w:val="008A3D10"/>
    <w:rsid w:val="008A3E06"/>
    <w:rsid w:val="008A485C"/>
    <w:rsid w:val="008A5349"/>
    <w:rsid w:val="008A5BC1"/>
    <w:rsid w:val="008A615D"/>
    <w:rsid w:val="008A67D1"/>
    <w:rsid w:val="008A7770"/>
    <w:rsid w:val="008B00B3"/>
    <w:rsid w:val="008B0A5D"/>
    <w:rsid w:val="008B0AFF"/>
    <w:rsid w:val="008B1981"/>
    <w:rsid w:val="008B1DE8"/>
    <w:rsid w:val="008B2A9F"/>
    <w:rsid w:val="008B307B"/>
    <w:rsid w:val="008B316E"/>
    <w:rsid w:val="008B42EF"/>
    <w:rsid w:val="008B4E66"/>
    <w:rsid w:val="008B4EF9"/>
    <w:rsid w:val="008B5519"/>
    <w:rsid w:val="008B7162"/>
    <w:rsid w:val="008B77A9"/>
    <w:rsid w:val="008B79CA"/>
    <w:rsid w:val="008C064F"/>
    <w:rsid w:val="008C0B36"/>
    <w:rsid w:val="008C169F"/>
    <w:rsid w:val="008C2342"/>
    <w:rsid w:val="008C24AC"/>
    <w:rsid w:val="008C275C"/>
    <w:rsid w:val="008C2C9E"/>
    <w:rsid w:val="008C331F"/>
    <w:rsid w:val="008C4197"/>
    <w:rsid w:val="008C45A6"/>
    <w:rsid w:val="008C4A95"/>
    <w:rsid w:val="008C4F05"/>
    <w:rsid w:val="008C503C"/>
    <w:rsid w:val="008C5642"/>
    <w:rsid w:val="008C57A9"/>
    <w:rsid w:val="008C58E2"/>
    <w:rsid w:val="008C646A"/>
    <w:rsid w:val="008C64D2"/>
    <w:rsid w:val="008C69A0"/>
    <w:rsid w:val="008C6D69"/>
    <w:rsid w:val="008C6FCC"/>
    <w:rsid w:val="008C75FE"/>
    <w:rsid w:val="008C7689"/>
    <w:rsid w:val="008C79D4"/>
    <w:rsid w:val="008D002C"/>
    <w:rsid w:val="008D120A"/>
    <w:rsid w:val="008D12BA"/>
    <w:rsid w:val="008D1C44"/>
    <w:rsid w:val="008D200B"/>
    <w:rsid w:val="008D24F5"/>
    <w:rsid w:val="008D2D82"/>
    <w:rsid w:val="008D2E39"/>
    <w:rsid w:val="008D3B04"/>
    <w:rsid w:val="008D51B3"/>
    <w:rsid w:val="008D606C"/>
    <w:rsid w:val="008D62A0"/>
    <w:rsid w:val="008D6B6F"/>
    <w:rsid w:val="008D6D0D"/>
    <w:rsid w:val="008D7B7F"/>
    <w:rsid w:val="008D7C16"/>
    <w:rsid w:val="008D7ECA"/>
    <w:rsid w:val="008E01E3"/>
    <w:rsid w:val="008E028D"/>
    <w:rsid w:val="008E0B45"/>
    <w:rsid w:val="008E170B"/>
    <w:rsid w:val="008E1893"/>
    <w:rsid w:val="008E18A5"/>
    <w:rsid w:val="008E1AA7"/>
    <w:rsid w:val="008E1D6C"/>
    <w:rsid w:val="008E2BEC"/>
    <w:rsid w:val="008E30D3"/>
    <w:rsid w:val="008E335D"/>
    <w:rsid w:val="008E3C35"/>
    <w:rsid w:val="008E4A92"/>
    <w:rsid w:val="008E4C3D"/>
    <w:rsid w:val="008E6B07"/>
    <w:rsid w:val="008E7323"/>
    <w:rsid w:val="008F015F"/>
    <w:rsid w:val="008F07C8"/>
    <w:rsid w:val="008F0AEF"/>
    <w:rsid w:val="008F0B8F"/>
    <w:rsid w:val="008F0F08"/>
    <w:rsid w:val="008F1345"/>
    <w:rsid w:val="008F13D1"/>
    <w:rsid w:val="008F1486"/>
    <w:rsid w:val="008F1EBA"/>
    <w:rsid w:val="008F2201"/>
    <w:rsid w:val="008F2668"/>
    <w:rsid w:val="008F27DE"/>
    <w:rsid w:val="008F3843"/>
    <w:rsid w:val="008F38A3"/>
    <w:rsid w:val="008F3EA4"/>
    <w:rsid w:val="008F52A9"/>
    <w:rsid w:val="008F593A"/>
    <w:rsid w:val="008F66A2"/>
    <w:rsid w:val="008F73E5"/>
    <w:rsid w:val="008F7962"/>
    <w:rsid w:val="008F7D36"/>
    <w:rsid w:val="0090082B"/>
    <w:rsid w:val="009009D0"/>
    <w:rsid w:val="00900F12"/>
    <w:rsid w:val="00901FD4"/>
    <w:rsid w:val="0090206F"/>
    <w:rsid w:val="00902D6A"/>
    <w:rsid w:val="00903F9A"/>
    <w:rsid w:val="0090425F"/>
    <w:rsid w:val="00905187"/>
    <w:rsid w:val="00905335"/>
    <w:rsid w:val="009061C1"/>
    <w:rsid w:val="00906946"/>
    <w:rsid w:val="00906E5B"/>
    <w:rsid w:val="009074C0"/>
    <w:rsid w:val="0091032C"/>
    <w:rsid w:val="00910A25"/>
    <w:rsid w:val="00910DDF"/>
    <w:rsid w:val="00911C0C"/>
    <w:rsid w:val="009122AC"/>
    <w:rsid w:val="00912736"/>
    <w:rsid w:val="009128B7"/>
    <w:rsid w:val="00912F8C"/>
    <w:rsid w:val="00913654"/>
    <w:rsid w:val="00913E36"/>
    <w:rsid w:val="00913F4A"/>
    <w:rsid w:val="00914932"/>
    <w:rsid w:val="00914F32"/>
    <w:rsid w:val="00915EBD"/>
    <w:rsid w:val="009168EC"/>
    <w:rsid w:val="00916BFE"/>
    <w:rsid w:val="00916D02"/>
    <w:rsid w:val="0091718C"/>
    <w:rsid w:val="00917368"/>
    <w:rsid w:val="00917844"/>
    <w:rsid w:val="0091794B"/>
    <w:rsid w:val="009201BA"/>
    <w:rsid w:val="00920A3E"/>
    <w:rsid w:val="00921EE9"/>
    <w:rsid w:val="0092219B"/>
    <w:rsid w:val="00922601"/>
    <w:rsid w:val="009227EE"/>
    <w:rsid w:val="009231AC"/>
    <w:rsid w:val="00923B65"/>
    <w:rsid w:val="00924415"/>
    <w:rsid w:val="00924505"/>
    <w:rsid w:val="00924841"/>
    <w:rsid w:val="00924D03"/>
    <w:rsid w:val="00924F41"/>
    <w:rsid w:val="00924F92"/>
    <w:rsid w:val="00925165"/>
    <w:rsid w:val="00926ACB"/>
    <w:rsid w:val="00926C89"/>
    <w:rsid w:val="009278FD"/>
    <w:rsid w:val="00930DF2"/>
    <w:rsid w:val="00931030"/>
    <w:rsid w:val="00931167"/>
    <w:rsid w:val="009312EA"/>
    <w:rsid w:val="00932D9A"/>
    <w:rsid w:val="00933D3C"/>
    <w:rsid w:val="009343FA"/>
    <w:rsid w:val="0093491E"/>
    <w:rsid w:val="009352A8"/>
    <w:rsid w:val="00935866"/>
    <w:rsid w:val="00935A4E"/>
    <w:rsid w:val="00935B29"/>
    <w:rsid w:val="00935B97"/>
    <w:rsid w:val="00935BBD"/>
    <w:rsid w:val="00935CD5"/>
    <w:rsid w:val="0093613E"/>
    <w:rsid w:val="009366D5"/>
    <w:rsid w:val="00936732"/>
    <w:rsid w:val="009367E4"/>
    <w:rsid w:val="00936BD8"/>
    <w:rsid w:val="00937629"/>
    <w:rsid w:val="00940ED2"/>
    <w:rsid w:val="00941651"/>
    <w:rsid w:val="00941C50"/>
    <w:rsid w:val="00941D2D"/>
    <w:rsid w:val="009427BB"/>
    <w:rsid w:val="009429F8"/>
    <w:rsid w:val="00942BA3"/>
    <w:rsid w:val="009432BF"/>
    <w:rsid w:val="00944A0D"/>
    <w:rsid w:val="00945244"/>
    <w:rsid w:val="00945780"/>
    <w:rsid w:val="009457B8"/>
    <w:rsid w:val="00945D31"/>
    <w:rsid w:val="00945F7E"/>
    <w:rsid w:val="00951966"/>
    <w:rsid w:val="00951A81"/>
    <w:rsid w:val="00951C51"/>
    <w:rsid w:val="00951D92"/>
    <w:rsid w:val="0095229E"/>
    <w:rsid w:val="0095287A"/>
    <w:rsid w:val="0095295A"/>
    <w:rsid w:val="00952AC9"/>
    <w:rsid w:val="00953EE5"/>
    <w:rsid w:val="00954ABC"/>
    <w:rsid w:val="0095622B"/>
    <w:rsid w:val="00957459"/>
    <w:rsid w:val="00957790"/>
    <w:rsid w:val="00957813"/>
    <w:rsid w:val="009608F5"/>
    <w:rsid w:val="009610FD"/>
    <w:rsid w:val="00961200"/>
    <w:rsid w:val="00961B67"/>
    <w:rsid w:val="00961EBD"/>
    <w:rsid w:val="00962432"/>
    <w:rsid w:val="0096250F"/>
    <w:rsid w:val="00962685"/>
    <w:rsid w:val="00962A8E"/>
    <w:rsid w:val="00962B88"/>
    <w:rsid w:val="00962F8B"/>
    <w:rsid w:val="00964CC6"/>
    <w:rsid w:val="0096593A"/>
    <w:rsid w:val="00966237"/>
    <w:rsid w:val="00967BFF"/>
    <w:rsid w:val="00967EF0"/>
    <w:rsid w:val="00970E1E"/>
    <w:rsid w:val="00970F36"/>
    <w:rsid w:val="00971A12"/>
    <w:rsid w:val="00972175"/>
    <w:rsid w:val="009724C4"/>
    <w:rsid w:val="009724F7"/>
    <w:rsid w:val="00972664"/>
    <w:rsid w:val="0097275D"/>
    <w:rsid w:val="00972969"/>
    <w:rsid w:val="00972D98"/>
    <w:rsid w:val="009739B6"/>
    <w:rsid w:val="00973CF6"/>
    <w:rsid w:val="00973D11"/>
    <w:rsid w:val="00974BFF"/>
    <w:rsid w:val="0097501A"/>
    <w:rsid w:val="00975D88"/>
    <w:rsid w:val="00976246"/>
    <w:rsid w:val="009770F1"/>
    <w:rsid w:val="009773C9"/>
    <w:rsid w:val="00977473"/>
    <w:rsid w:val="0097793C"/>
    <w:rsid w:val="00977959"/>
    <w:rsid w:val="00977A1A"/>
    <w:rsid w:val="00980001"/>
    <w:rsid w:val="00980B95"/>
    <w:rsid w:val="00980E3E"/>
    <w:rsid w:val="00982C3E"/>
    <w:rsid w:val="00982FBC"/>
    <w:rsid w:val="009830E7"/>
    <w:rsid w:val="00983110"/>
    <w:rsid w:val="0098383F"/>
    <w:rsid w:val="00983D9F"/>
    <w:rsid w:val="00983F4F"/>
    <w:rsid w:val="00984130"/>
    <w:rsid w:val="009842A8"/>
    <w:rsid w:val="00984860"/>
    <w:rsid w:val="00984B4B"/>
    <w:rsid w:val="00984F60"/>
    <w:rsid w:val="009855E1"/>
    <w:rsid w:val="009862F5"/>
    <w:rsid w:val="009862F9"/>
    <w:rsid w:val="009863FD"/>
    <w:rsid w:val="0098694F"/>
    <w:rsid w:val="009901EF"/>
    <w:rsid w:val="00990F91"/>
    <w:rsid w:val="00991960"/>
    <w:rsid w:val="009928EE"/>
    <w:rsid w:val="00992D76"/>
    <w:rsid w:val="00993952"/>
    <w:rsid w:val="00994004"/>
    <w:rsid w:val="00994949"/>
    <w:rsid w:val="00994A41"/>
    <w:rsid w:val="00995616"/>
    <w:rsid w:val="009959CB"/>
    <w:rsid w:val="00995A07"/>
    <w:rsid w:val="00995A44"/>
    <w:rsid w:val="00995CC3"/>
    <w:rsid w:val="00995D84"/>
    <w:rsid w:val="00995E94"/>
    <w:rsid w:val="00996F4E"/>
    <w:rsid w:val="0099789B"/>
    <w:rsid w:val="009A0518"/>
    <w:rsid w:val="009A1312"/>
    <w:rsid w:val="009A1B42"/>
    <w:rsid w:val="009A2AA5"/>
    <w:rsid w:val="009A3AB6"/>
    <w:rsid w:val="009A3B22"/>
    <w:rsid w:val="009A46D9"/>
    <w:rsid w:val="009A4BE5"/>
    <w:rsid w:val="009A4C5B"/>
    <w:rsid w:val="009A58EE"/>
    <w:rsid w:val="009A6310"/>
    <w:rsid w:val="009A6A6F"/>
    <w:rsid w:val="009A6B7E"/>
    <w:rsid w:val="009A6BB9"/>
    <w:rsid w:val="009A72B1"/>
    <w:rsid w:val="009B008A"/>
    <w:rsid w:val="009B0EFC"/>
    <w:rsid w:val="009B11ED"/>
    <w:rsid w:val="009B12C8"/>
    <w:rsid w:val="009B1478"/>
    <w:rsid w:val="009B22F5"/>
    <w:rsid w:val="009B2A7B"/>
    <w:rsid w:val="009B2B63"/>
    <w:rsid w:val="009B3013"/>
    <w:rsid w:val="009B3198"/>
    <w:rsid w:val="009B4354"/>
    <w:rsid w:val="009B4418"/>
    <w:rsid w:val="009B4717"/>
    <w:rsid w:val="009B4739"/>
    <w:rsid w:val="009B486B"/>
    <w:rsid w:val="009B4A4B"/>
    <w:rsid w:val="009B4FE6"/>
    <w:rsid w:val="009B529E"/>
    <w:rsid w:val="009B6411"/>
    <w:rsid w:val="009B76AE"/>
    <w:rsid w:val="009C0452"/>
    <w:rsid w:val="009C06D9"/>
    <w:rsid w:val="009C0BE3"/>
    <w:rsid w:val="009C0E77"/>
    <w:rsid w:val="009C1283"/>
    <w:rsid w:val="009C1374"/>
    <w:rsid w:val="009C1B59"/>
    <w:rsid w:val="009C1C8B"/>
    <w:rsid w:val="009C2F00"/>
    <w:rsid w:val="009C3C8B"/>
    <w:rsid w:val="009C3EE8"/>
    <w:rsid w:val="009C42A5"/>
    <w:rsid w:val="009C4CB0"/>
    <w:rsid w:val="009C5190"/>
    <w:rsid w:val="009C522F"/>
    <w:rsid w:val="009C5376"/>
    <w:rsid w:val="009C58F2"/>
    <w:rsid w:val="009C6783"/>
    <w:rsid w:val="009C69BD"/>
    <w:rsid w:val="009C6C47"/>
    <w:rsid w:val="009C6C5B"/>
    <w:rsid w:val="009C76D9"/>
    <w:rsid w:val="009C7B4D"/>
    <w:rsid w:val="009C7F85"/>
    <w:rsid w:val="009D0706"/>
    <w:rsid w:val="009D1611"/>
    <w:rsid w:val="009D2C2E"/>
    <w:rsid w:val="009D3856"/>
    <w:rsid w:val="009D39E7"/>
    <w:rsid w:val="009D4090"/>
    <w:rsid w:val="009D492E"/>
    <w:rsid w:val="009D4EDD"/>
    <w:rsid w:val="009D5336"/>
    <w:rsid w:val="009D6F30"/>
    <w:rsid w:val="009D71B7"/>
    <w:rsid w:val="009D7709"/>
    <w:rsid w:val="009D7E3B"/>
    <w:rsid w:val="009E0609"/>
    <w:rsid w:val="009E0C13"/>
    <w:rsid w:val="009E12BD"/>
    <w:rsid w:val="009E1600"/>
    <w:rsid w:val="009E1FCC"/>
    <w:rsid w:val="009E20A3"/>
    <w:rsid w:val="009E211E"/>
    <w:rsid w:val="009E21D0"/>
    <w:rsid w:val="009E2741"/>
    <w:rsid w:val="009E33A0"/>
    <w:rsid w:val="009E4B41"/>
    <w:rsid w:val="009E4D16"/>
    <w:rsid w:val="009E4E65"/>
    <w:rsid w:val="009E51C4"/>
    <w:rsid w:val="009E5AB9"/>
    <w:rsid w:val="009E6B8D"/>
    <w:rsid w:val="009E7169"/>
    <w:rsid w:val="009E7386"/>
    <w:rsid w:val="009E7E92"/>
    <w:rsid w:val="009F08CA"/>
    <w:rsid w:val="009F09A4"/>
    <w:rsid w:val="009F11CD"/>
    <w:rsid w:val="009F1865"/>
    <w:rsid w:val="009F1D71"/>
    <w:rsid w:val="009F2836"/>
    <w:rsid w:val="009F3867"/>
    <w:rsid w:val="009F398E"/>
    <w:rsid w:val="009F4AB3"/>
    <w:rsid w:val="009F4CB7"/>
    <w:rsid w:val="009F5284"/>
    <w:rsid w:val="009F6696"/>
    <w:rsid w:val="009F6DEF"/>
    <w:rsid w:val="009F7398"/>
    <w:rsid w:val="009F7AD8"/>
    <w:rsid w:val="009F7F69"/>
    <w:rsid w:val="00A00117"/>
    <w:rsid w:val="00A01631"/>
    <w:rsid w:val="00A01D09"/>
    <w:rsid w:val="00A03AC6"/>
    <w:rsid w:val="00A041EB"/>
    <w:rsid w:val="00A04449"/>
    <w:rsid w:val="00A04D4B"/>
    <w:rsid w:val="00A066B7"/>
    <w:rsid w:val="00A06831"/>
    <w:rsid w:val="00A06AE2"/>
    <w:rsid w:val="00A10D99"/>
    <w:rsid w:val="00A11985"/>
    <w:rsid w:val="00A11B2B"/>
    <w:rsid w:val="00A12115"/>
    <w:rsid w:val="00A1233D"/>
    <w:rsid w:val="00A1242E"/>
    <w:rsid w:val="00A130D9"/>
    <w:rsid w:val="00A1387D"/>
    <w:rsid w:val="00A13B30"/>
    <w:rsid w:val="00A16457"/>
    <w:rsid w:val="00A16D17"/>
    <w:rsid w:val="00A200ED"/>
    <w:rsid w:val="00A203F2"/>
    <w:rsid w:val="00A208FD"/>
    <w:rsid w:val="00A20946"/>
    <w:rsid w:val="00A22AFF"/>
    <w:rsid w:val="00A22C32"/>
    <w:rsid w:val="00A231C1"/>
    <w:rsid w:val="00A2363D"/>
    <w:rsid w:val="00A23E17"/>
    <w:rsid w:val="00A23EB9"/>
    <w:rsid w:val="00A23FDF"/>
    <w:rsid w:val="00A25541"/>
    <w:rsid w:val="00A26534"/>
    <w:rsid w:val="00A26788"/>
    <w:rsid w:val="00A26D6B"/>
    <w:rsid w:val="00A27B61"/>
    <w:rsid w:val="00A27F40"/>
    <w:rsid w:val="00A30349"/>
    <w:rsid w:val="00A315D0"/>
    <w:rsid w:val="00A32A52"/>
    <w:rsid w:val="00A32B92"/>
    <w:rsid w:val="00A32E1D"/>
    <w:rsid w:val="00A34DEB"/>
    <w:rsid w:val="00A35CCA"/>
    <w:rsid w:val="00A35D5A"/>
    <w:rsid w:val="00A361FE"/>
    <w:rsid w:val="00A3702B"/>
    <w:rsid w:val="00A37DD9"/>
    <w:rsid w:val="00A37EB8"/>
    <w:rsid w:val="00A37F0D"/>
    <w:rsid w:val="00A37F73"/>
    <w:rsid w:val="00A410C7"/>
    <w:rsid w:val="00A4117E"/>
    <w:rsid w:val="00A42C09"/>
    <w:rsid w:val="00A42FDC"/>
    <w:rsid w:val="00A43424"/>
    <w:rsid w:val="00A436F1"/>
    <w:rsid w:val="00A43A5E"/>
    <w:rsid w:val="00A4492C"/>
    <w:rsid w:val="00A44984"/>
    <w:rsid w:val="00A468CD"/>
    <w:rsid w:val="00A46F71"/>
    <w:rsid w:val="00A47BE7"/>
    <w:rsid w:val="00A50904"/>
    <w:rsid w:val="00A50C96"/>
    <w:rsid w:val="00A5120D"/>
    <w:rsid w:val="00A51FB4"/>
    <w:rsid w:val="00A52027"/>
    <w:rsid w:val="00A524AE"/>
    <w:rsid w:val="00A526C4"/>
    <w:rsid w:val="00A52759"/>
    <w:rsid w:val="00A52881"/>
    <w:rsid w:val="00A52961"/>
    <w:rsid w:val="00A55A17"/>
    <w:rsid w:val="00A55EE9"/>
    <w:rsid w:val="00A56448"/>
    <w:rsid w:val="00A5650B"/>
    <w:rsid w:val="00A56F39"/>
    <w:rsid w:val="00A56F41"/>
    <w:rsid w:val="00A572C2"/>
    <w:rsid w:val="00A5755B"/>
    <w:rsid w:val="00A57576"/>
    <w:rsid w:val="00A578FB"/>
    <w:rsid w:val="00A57BE7"/>
    <w:rsid w:val="00A57E6C"/>
    <w:rsid w:val="00A604B8"/>
    <w:rsid w:val="00A605A8"/>
    <w:rsid w:val="00A60E44"/>
    <w:rsid w:val="00A6191C"/>
    <w:rsid w:val="00A61CD2"/>
    <w:rsid w:val="00A61FB7"/>
    <w:rsid w:val="00A6209A"/>
    <w:rsid w:val="00A6218C"/>
    <w:rsid w:val="00A62795"/>
    <w:rsid w:val="00A62CE0"/>
    <w:rsid w:val="00A62E36"/>
    <w:rsid w:val="00A63389"/>
    <w:rsid w:val="00A639BA"/>
    <w:rsid w:val="00A64882"/>
    <w:rsid w:val="00A6492C"/>
    <w:rsid w:val="00A649E8"/>
    <w:rsid w:val="00A64E61"/>
    <w:rsid w:val="00A6529A"/>
    <w:rsid w:val="00A65417"/>
    <w:rsid w:val="00A659A9"/>
    <w:rsid w:val="00A65F95"/>
    <w:rsid w:val="00A666C5"/>
    <w:rsid w:val="00A676BF"/>
    <w:rsid w:val="00A677AB"/>
    <w:rsid w:val="00A677E1"/>
    <w:rsid w:val="00A679CD"/>
    <w:rsid w:val="00A67BC7"/>
    <w:rsid w:val="00A701F6"/>
    <w:rsid w:val="00A7029E"/>
    <w:rsid w:val="00A70923"/>
    <w:rsid w:val="00A71586"/>
    <w:rsid w:val="00A715E4"/>
    <w:rsid w:val="00A716C1"/>
    <w:rsid w:val="00A71BE1"/>
    <w:rsid w:val="00A721B8"/>
    <w:rsid w:val="00A721F2"/>
    <w:rsid w:val="00A73238"/>
    <w:rsid w:val="00A7411C"/>
    <w:rsid w:val="00A74C22"/>
    <w:rsid w:val="00A74DAD"/>
    <w:rsid w:val="00A74F61"/>
    <w:rsid w:val="00A75324"/>
    <w:rsid w:val="00A757E8"/>
    <w:rsid w:val="00A75A91"/>
    <w:rsid w:val="00A76800"/>
    <w:rsid w:val="00A76D51"/>
    <w:rsid w:val="00A76DB4"/>
    <w:rsid w:val="00A76FDF"/>
    <w:rsid w:val="00A77764"/>
    <w:rsid w:val="00A808BB"/>
    <w:rsid w:val="00A80939"/>
    <w:rsid w:val="00A815D4"/>
    <w:rsid w:val="00A816F5"/>
    <w:rsid w:val="00A81B0E"/>
    <w:rsid w:val="00A82173"/>
    <w:rsid w:val="00A824A3"/>
    <w:rsid w:val="00A8277C"/>
    <w:rsid w:val="00A83289"/>
    <w:rsid w:val="00A8391A"/>
    <w:rsid w:val="00A84929"/>
    <w:rsid w:val="00A85B1E"/>
    <w:rsid w:val="00A864E2"/>
    <w:rsid w:val="00A86C03"/>
    <w:rsid w:val="00A86D51"/>
    <w:rsid w:val="00A874F5"/>
    <w:rsid w:val="00A90EC8"/>
    <w:rsid w:val="00A90FE7"/>
    <w:rsid w:val="00A91561"/>
    <w:rsid w:val="00A92194"/>
    <w:rsid w:val="00A92376"/>
    <w:rsid w:val="00A92579"/>
    <w:rsid w:val="00A929B7"/>
    <w:rsid w:val="00A92E93"/>
    <w:rsid w:val="00A9333E"/>
    <w:rsid w:val="00A9367E"/>
    <w:rsid w:val="00A9448D"/>
    <w:rsid w:val="00A94695"/>
    <w:rsid w:val="00A94B00"/>
    <w:rsid w:val="00A95264"/>
    <w:rsid w:val="00A961A4"/>
    <w:rsid w:val="00A96DD1"/>
    <w:rsid w:val="00A96F40"/>
    <w:rsid w:val="00A9797F"/>
    <w:rsid w:val="00A97DA8"/>
    <w:rsid w:val="00A97E66"/>
    <w:rsid w:val="00AA043D"/>
    <w:rsid w:val="00AA1D23"/>
    <w:rsid w:val="00AA3193"/>
    <w:rsid w:val="00AA3320"/>
    <w:rsid w:val="00AA348D"/>
    <w:rsid w:val="00AA3BE7"/>
    <w:rsid w:val="00AA3DA9"/>
    <w:rsid w:val="00AA3DCA"/>
    <w:rsid w:val="00AA3F2C"/>
    <w:rsid w:val="00AA4729"/>
    <w:rsid w:val="00AA508F"/>
    <w:rsid w:val="00AA5A70"/>
    <w:rsid w:val="00AA62BE"/>
    <w:rsid w:val="00AA6485"/>
    <w:rsid w:val="00AA736A"/>
    <w:rsid w:val="00AA7F93"/>
    <w:rsid w:val="00AB0785"/>
    <w:rsid w:val="00AB1C36"/>
    <w:rsid w:val="00AB1C68"/>
    <w:rsid w:val="00AB1F26"/>
    <w:rsid w:val="00AB24AC"/>
    <w:rsid w:val="00AB2750"/>
    <w:rsid w:val="00AB2FE8"/>
    <w:rsid w:val="00AB3968"/>
    <w:rsid w:val="00AB3DE9"/>
    <w:rsid w:val="00AB3F68"/>
    <w:rsid w:val="00AB4730"/>
    <w:rsid w:val="00AB4C45"/>
    <w:rsid w:val="00AB5242"/>
    <w:rsid w:val="00AB539A"/>
    <w:rsid w:val="00AB58D5"/>
    <w:rsid w:val="00AB5A5E"/>
    <w:rsid w:val="00AB6D40"/>
    <w:rsid w:val="00AB784B"/>
    <w:rsid w:val="00AB7ACA"/>
    <w:rsid w:val="00AC1011"/>
    <w:rsid w:val="00AC1DC1"/>
    <w:rsid w:val="00AC21F2"/>
    <w:rsid w:val="00AC28E7"/>
    <w:rsid w:val="00AC3245"/>
    <w:rsid w:val="00AC3B50"/>
    <w:rsid w:val="00AC405D"/>
    <w:rsid w:val="00AC43F1"/>
    <w:rsid w:val="00AC4718"/>
    <w:rsid w:val="00AC69C2"/>
    <w:rsid w:val="00AC77F2"/>
    <w:rsid w:val="00AC787E"/>
    <w:rsid w:val="00AC7DBD"/>
    <w:rsid w:val="00AC7F01"/>
    <w:rsid w:val="00AD00BA"/>
    <w:rsid w:val="00AD1153"/>
    <w:rsid w:val="00AD115A"/>
    <w:rsid w:val="00AD11FF"/>
    <w:rsid w:val="00AD1A3A"/>
    <w:rsid w:val="00AD27AE"/>
    <w:rsid w:val="00AD448E"/>
    <w:rsid w:val="00AD49B5"/>
    <w:rsid w:val="00AD4AB1"/>
    <w:rsid w:val="00AD4E2B"/>
    <w:rsid w:val="00AD4FC9"/>
    <w:rsid w:val="00AD5FAA"/>
    <w:rsid w:val="00AD78DD"/>
    <w:rsid w:val="00AD7CCD"/>
    <w:rsid w:val="00AE0221"/>
    <w:rsid w:val="00AE3028"/>
    <w:rsid w:val="00AE3B32"/>
    <w:rsid w:val="00AE4250"/>
    <w:rsid w:val="00AE57B1"/>
    <w:rsid w:val="00AE5935"/>
    <w:rsid w:val="00AE5DAD"/>
    <w:rsid w:val="00AE6095"/>
    <w:rsid w:val="00AE60A7"/>
    <w:rsid w:val="00AE679B"/>
    <w:rsid w:val="00AE682D"/>
    <w:rsid w:val="00AE6BE1"/>
    <w:rsid w:val="00AE73CC"/>
    <w:rsid w:val="00AE7EF4"/>
    <w:rsid w:val="00AF03D2"/>
    <w:rsid w:val="00AF065F"/>
    <w:rsid w:val="00AF0A63"/>
    <w:rsid w:val="00AF0BBE"/>
    <w:rsid w:val="00AF0E5D"/>
    <w:rsid w:val="00AF11DB"/>
    <w:rsid w:val="00AF1EF0"/>
    <w:rsid w:val="00AF2451"/>
    <w:rsid w:val="00AF2D75"/>
    <w:rsid w:val="00AF30B2"/>
    <w:rsid w:val="00AF3177"/>
    <w:rsid w:val="00AF33E8"/>
    <w:rsid w:val="00AF3724"/>
    <w:rsid w:val="00AF4476"/>
    <w:rsid w:val="00AF65EA"/>
    <w:rsid w:val="00AF6FB8"/>
    <w:rsid w:val="00B003B3"/>
    <w:rsid w:val="00B01463"/>
    <w:rsid w:val="00B0146A"/>
    <w:rsid w:val="00B0150B"/>
    <w:rsid w:val="00B01581"/>
    <w:rsid w:val="00B0191B"/>
    <w:rsid w:val="00B01B94"/>
    <w:rsid w:val="00B01ED1"/>
    <w:rsid w:val="00B02879"/>
    <w:rsid w:val="00B02883"/>
    <w:rsid w:val="00B02DDD"/>
    <w:rsid w:val="00B039F2"/>
    <w:rsid w:val="00B04B9D"/>
    <w:rsid w:val="00B04D14"/>
    <w:rsid w:val="00B04D9E"/>
    <w:rsid w:val="00B04E58"/>
    <w:rsid w:val="00B05215"/>
    <w:rsid w:val="00B0611F"/>
    <w:rsid w:val="00B062BC"/>
    <w:rsid w:val="00B06AF7"/>
    <w:rsid w:val="00B076A7"/>
    <w:rsid w:val="00B07C5D"/>
    <w:rsid w:val="00B1059E"/>
    <w:rsid w:val="00B107B6"/>
    <w:rsid w:val="00B10B1D"/>
    <w:rsid w:val="00B10F4D"/>
    <w:rsid w:val="00B11C4D"/>
    <w:rsid w:val="00B12CA5"/>
    <w:rsid w:val="00B12F90"/>
    <w:rsid w:val="00B140FD"/>
    <w:rsid w:val="00B14270"/>
    <w:rsid w:val="00B14508"/>
    <w:rsid w:val="00B14AA2"/>
    <w:rsid w:val="00B14FE9"/>
    <w:rsid w:val="00B15199"/>
    <w:rsid w:val="00B15C2D"/>
    <w:rsid w:val="00B15D5C"/>
    <w:rsid w:val="00B16A62"/>
    <w:rsid w:val="00B171BF"/>
    <w:rsid w:val="00B17C9D"/>
    <w:rsid w:val="00B17CCF"/>
    <w:rsid w:val="00B17DCC"/>
    <w:rsid w:val="00B200B2"/>
    <w:rsid w:val="00B209FF"/>
    <w:rsid w:val="00B21AA5"/>
    <w:rsid w:val="00B21E77"/>
    <w:rsid w:val="00B22B0D"/>
    <w:rsid w:val="00B23684"/>
    <w:rsid w:val="00B24571"/>
    <w:rsid w:val="00B2561B"/>
    <w:rsid w:val="00B256B4"/>
    <w:rsid w:val="00B26CD6"/>
    <w:rsid w:val="00B26D04"/>
    <w:rsid w:val="00B26F3B"/>
    <w:rsid w:val="00B27004"/>
    <w:rsid w:val="00B27B4E"/>
    <w:rsid w:val="00B30EFF"/>
    <w:rsid w:val="00B329C4"/>
    <w:rsid w:val="00B33485"/>
    <w:rsid w:val="00B34006"/>
    <w:rsid w:val="00B3587E"/>
    <w:rsid w:val="00B3631E"/>
    <w:rsid w:val="00B36B48"/>
    <w:rsid w:val="00B36E40"/>
    <w:rsid w:val="00B36E83"/>
    <w:rsid w:val="00B3703D"/>
    <w:rsid w:val="00B37B40"/>
    <w:rsid w:val="00B37FA4"/>
    <w:rsid w:val="00B40EFE"/>
    <w:rsid w:val="00B4124F"/>
    <w:rsid w:val="00B414E1"/>
    <w:rsid w:val="00B41588"/>
    <w:rsid w:val="00B43413"/>
    <w:rsid w:val="00B44280"/>
    <w:rsid w:val="00B45B3E"/>
    <w:rsid w:val="00B45CC3"/>
    <w:rsid w:val="00B46F23"/>
    <w:rsid w:val="00B474BE"/>
    <w:rsid w:val="00B47520"/>
    <w:rsid w:val="00B476A3"/>
    <w:rsid w:val="00B501AF"/>
    <w:rsid w:val="00B51284"/>
    <w:rsid w:val="00B51550"/>
    <w:rsid w:val="00B516FF"/>
    <w:rsid w:val="00B52229"/>
    <w:rsid w:val="00B52FD0"/>
    <w:rsid w:val="00B540FD"/>
    <w:rsid w:val="00B54666"/>
    <w:rsid w:val="00B5479D"/>
    <w:rsid w:val="00B5645A"/>
    <w:rsid w:val="00B5667B"/>
    <w:rsid w:val="00B566D2"/>
    <w:rsid w:val="00B5676C"/>
    <w:rsid w:val="00B56B81"/>
    <w:rsid w:val="00B56D39"/>
    <w:rsid w:val="00B5785E"/>
    <w:rsid w:val="00B57B50"/>
    <w:rsid w:val="00B60277"/>
    <w:rsid w:val="00B60619"/>
    <w:rsid w:val="00B60C16"/>
    <w:rsid w:val="00B61B05"/>
    <w:rsid w:val="00B6216B"/>
    <w:rsid w:val="00B62596"/>
    <w:rsid w:val="00B62703"/>
    <w:rsid w:val="00B62C82"/>
    <w:rsid w:val="00B63144"/>
    <w:rsid w:val="00B641FE"/>
    <w:rsid w:val="00B64817"/>
    <w:rsid w:val="00B648F3"/>
    <w:rsid w:val="00B64AE8"/>
    <w:rsid w:val="00B657C9"/>
    <w:rsid w:val="00B66301"/>
    <w:rsid w:val="00B663D2"/>
    <w:rsid w:val="00B666C9"/>
    <w:rsid w:val="00B67124"/>
    <w:rsid w:val="00B67518"/>
    <w:rsid w:val="00B67F9C"/>
    <w:rsid w:val="00B703E1"/>
    <w:rsid w:val="00B70829"/>
    <w:rsid w:val="00B70956"/>
    <w:rsid w:val="00B70C80"/>
    <w:rsid w:val="00B71B55"/>
    <w:rsid w:val="00B7204B"/>
    <w:rsid w:val="00B72E87"/>
    <w:rsid w:val="00B73198"/>
    <w:rsid w:val="00B738DA"/>
    <w:rsid w:val="00B73952"/>
    <w:rsid w:val="00B741D8"/>
    <w:rsid w:val="00B74978"/>
    <w:rsid w:val="00B74B39"/>
    <w:rsid w:val="00B74D0F"/>
    <w:rsid w:val="00B74DE6"/>
    <w:rsid w:val="00B75780"/>
    <w:rsid w:val="00B75865"/>
    <w:rsid w:val="00B75FAA"/>
    <w:rsid w:val="00B76041"/>
    <w:rsid w:val="00B765D5"/>
    <w:rsid w:val="00B76955"/>
    <w:rsid w:val="00B76BBD"/>
    <w:rsid w:val="00B77A13"/>
    <w:rsid w:val="00B77A85"/>
    <w:rsid w:val="00B77EDD"/>
    <w:rsid w:val="00B80816"/>
    <w:rsid w:val="00B809AA"/>
    <w:rsid w:val="00B80F1A"/>
    <w:rsid w:val="00B81086"/>
    <w:rsid w:val="00B8116C"/>
    <w:rsid w:val="00B81A87"/>
    <w:rsid w:val="00B81EFA"/>
    <w:rsid w:val="00B8216A"/>
    <w:rsid w:val="00B82190"/>
    <w:rsid w:val="00B8230C"/>
    <w:rsid w:val="00B8278F"/>
    <w:rsid w:val="00B82A19"/>
    <w:rsid w:val="00B82A60"/>
    <w:rsid w:val="00B832D4"/>
    <w:rsid w:val="00B8352C"/>
    <w:rsid w:val="00B8379D"/>
    <w:rsid w:val="00B837F0"/>
    <w:rsid w:val="00B83EBA"/>
    <w:rsid w:val="00B84266"/>
    <w:rsid w:val="00B843FA"/>
    <w:rsid w:val="00B85262"/>
    <w:rsid w:val="00B8598B"/>
    <w:rsid w:val="00B868CE"/>
    <w:rsid w:val="00B8763D"/>
    <w:rsid w:val="00B90283"/>
    <w:rsid w:val="00B905AE"/>
    <w:rsid w:val="00B90BC1"/>
    <w:rsid w:val="00B90BDB"/>
    <w:rsid w:val="00B90DD6"/>
    <w:rsid w:val="00B910BD"/>
    <w:rsid w:val="00B91166"/>
    <w:rsid w:val="00B91713"/>
    <w:rsid w:val="00B91C0A"/>
    <w:rsid w:val="00B9213A"/>
    <w:rsid w:val="00B927B1"/>
    <w:rsid w:val="00B92A6E"/>
    <w:rsid w:val="00B93690"/>
    <w:rsid w:val="00B93BF1"/>
    <w:rsid w:val="00B942EC"/>
    <w:rsid w:val="00B94CF8"/>
    <w:rsid w:val="00B9563A"/>
    <w:rsid w:val="00B9583F"/>
    <w:rsid w:val="00B96074"/>
    <w:rsid w:val="00B962D2"/>
    <w:rsid w:val="00B96811"/>
    <w:rsid w:val="00B970CF"/>
    <w:rsid w:val="00BA023A"/>
    <w:rsid w:val="00BA0420"/>
    <w:rsid w:val="00BA118D"/>
    <w:rsid w:val="00BA1FEE"/>
    <w:rsid w:val="00BA20EE"/>
    <w:rsid w:val="00BA2677"/>
    <w:rsid w:val="00BA2849"/>
    <w:rsid w:val="00BA2ADC"/>
    <w:rsid w:val="00BA4221"/>
    <w:rsid w:val="00BA46F6"/>
    <w:rsid w:val="00BA53C4"/>
    <w:rsid w:val="00BA55A9"/>
    <w:rsid w:val="00BA5778"/>
    <w:rsid w:val="00BA5D6F"/>
    <w:rsid w:val="00BA62F0"/>
    <w:rsid w:val="00BA6A44"/>
    <w:rsid w:val="00BA6D37"/>
    <w:rsid w:val="00BA73A4"/>
    <w:rsid w:val="00BA73BD"/>
    <w:rsid w:val="00BB0AF8"/>
    <w:rsid w:val="00BB0DB7"/>
    <w:rsid w:val="00BB2E08"/>
    <w:rsid w:val="00BB3245"/>
    <w:rsid w:val="00BB44D8"/>
    <w:rsid w:val="00BB5920"/>
    <w:rsid w:val="00BB6BB4"/>
    <w:rsid w:val="00BB6CF2"/>
    <w:rsid w:val="00BB74EC"/>
    <w:rsid w:val="00BB75D0"/>
    <w:rsid w:val="00BC00CB"/>
    <w:rsid w:val="00BC043C"/>
    <w:rsid w:val="00BC048B"/>
    <w:rsid w:val="00BC12EF"/>
    <w:rsid w:val="00BC1B78"/>
    <w:rsid w:val="00BC1F19"/>
    <w:rsid w:val="00BC2378"/>
    <w:rsid w:val="00BC2BB6"/>
    <w:rsid w:val="00BC2D38"/>
    <w:rsid w:val="00BC334E"/>
    <w:rsid w:val="00BC3DA0"/>
    <w:rsid w:val="00BC4A17"/>
    <w:rsid w:val="00BC4C20"/>
    <w:rsid w:val="00BC5A77"/>
    <w:rsid w:val="00BC629A"/>
    <w:rsid w:val="00BC643C"/>
    <w:rsid w:val="00BC64BE"/>
    <w:rsid w:val="00BC694C"/>
    <w:rsid w:val="00BC76F5"/>
    <w:rsid w:val="00BC7721"/>
    <w:rsid w:val="00BD0060"/>
    <w:rsid w:val="00BD0400"/>
    <w:rsid w:val="00BD0FA5"/>
    <w:rsid w:val="00BD1D12"/>
    <w:rsid w:val="00BD357C"/>
    <w:rsid w:val="00BD396E"/>
    <w:rsid w:val="00BD5297"/>
    <w:rsid w:val="00BD5585"/>
    <w:rsid w:val="00BD5E37"/>
    <w:rsid w:val="00BD635E"/>
    <w:rsid w:val="00BD69E1"/>
    <w:rsid w:val="00BD79BC"/>
    <w:rsid w:val="00BD7C7D"/>
    <w:rsid w:val="00BE09C8"/>
    <w:rsid w:val="00BE2A71"/>
    <w:rsid w:val="00BE3374"/>
    <w:rsid w:val="00BE38B5"/>
    <w:rsid w:val="00BE3F2A"/>
    <w:rsid w:val="00BE3FA9"/>
    <w:rsid w:val="00BE43C8"/>
    <w:rsid w:val="00BE478F"/>
    <w:rsid w:val="00BE5CE5"/>
    <w:rsid w:val="00BE66C4"/>
    <w:rsid w:val="00BF14E2"/>
    <w:rsid w:val="00BF176A"/>
    <w:rsid w:val="00BF1958"/>
    <w:rsid w:val="00BF1AE3"/>
    <w:rsid w:val="00BF1D76"/>
    <w:rsid w:val="00BF1EB0"/>
    <w:rsid w:val="00BF20F1"/>
    <w:rsid w:val="00BF2570"/>
    <w:rsid w:val="00BF2D94"/>
    <w:rsid w:val="00BF2DA1"/>
    <w:rsid w:val="00BF3542"/>
    <w:rsid w:val="00BF46DB"/>
    <w:rsid w:val="00BF4732"/>
    <w:rsid w:val="00BF50C7"/>
    <w:rsid w:val="00BF6550"/>
    <w:rsid w:val="00BF7035"/>
    <w:rsid w:val="00BF70C2"/>
    <w:rsid w:val="00BF77A5"/>
    <w:rsid w:val="00C004CE"/>
    <w:rsid w:val="00C00862"/>
    <w:rsid w:val="00C00C22"/>
    <w:rsid w:val="00C0330F"/>
    <w:rsid w:val="00C03D5D"/>
    <w:rsid w:val="00C04000"/>
    <w:rsid w:val="00C0443C"/>
    <w:rsid w:val="00C05E37"/>
    <w:rsid w:val="00C06123"/>
    <w:rsid w:val="00C06AC5"/>
    <w:rsid w:val="00C076ED"/>
    <w:rsid w:val="00C07A85"/>
    <w:rsid w:val="00C07CA1"/>
    <w:rsid w:val="00C11171"/>
    <w:rsid w:val="00C115EB"/>
    <w:rsid w:val="00C11D13"/>
    <w:rsid w:val="00C11DD0"/>
    <w:rsid w:val="00C11E88"/>
    <w:rsid w:val="00C12280"/>
    <w:rsid w:val="00C12AF6"/>
    <w:rsid w:val="00C13B41"/>
    <w:rsid w:val="00C13B66"/>
    <w:rsid w:val="00C14489"/>
    <w:rsid w:val="00C14A4A"/>
    <w:rsid w:val="00C150EB"/>
    <w:rsid w:val="00C157BA"/>
    <w:rsid w:val="00C15BED"/>
    <w:rsid w:val="00C15EA6"/>
    <w:rsid w:val="00C16471"/>
    <w:rsid w:val="00C164B7"/>
    <w:rsid w:val="00C17441"/>
    <w:rsid w:val="00C17A30"/>
    <w:rsid w:val="00C20C5F"/>
    <w:rsid w:val="00C20C95"/>
    <w:rsid w:val="00C21706"/>
    <w:rsid w:val="00C21A75"/>
    <w:rsid w:val="00C22918"/>
    <w:rsid w:val="00C234C2"/>
    <w:rsid w:val="00C2350C"/>
    <w:rsid w:val="00C23BD7"/>
    <w:rsid w:val="00C23D9A"/>
    <w:rsid w:val="00C23ED0"/>
    <w:rsid w:val="00C241F3"/>
    <w:rsid w:val="00C24323"/>
    <w:rsid w:val="00C25ADF"/>
    <w:rsid w:val="00C26742"/>
    <w:rsid w:val="00C26BDC"/>
    <w:rsid w:val="00C26DFC"/>
    <w:rsid w:val="00C279D7"/>
    <w:rsid w:val="00C27EDE"/>
    <w:rsid w:val="00C30BD6"/>
    <w:rsid w:val="00C31FCD"/>
    <w:rsid w:val="00C32740"/>
    <w:rsid w:val="00C333EC"/>
    <w:rsid w:val="00C33416"/>
    <w:rsid w:val="00C3376E"/>
    <w:rsid w:val="00C34EC1"/>
    <w:rsid w:val="00C3526B"/>
    <w:rsid w:val="00C35D58"/>
    <w:rsid w:val="00C364D6"/>
    <w:rsid w:val="00C36DDA"/>
    <w:rsid w:val="00C37236"/>
    <w:rsid w:val="00C3726A"/>
    <w:rsid w:val="00C37855"/>
    <w:rsid w:val="00C40583"/>
    <w:rsid w:val="00C409FE"/>
    <w:rsid w:val="00C40D07"/>
    <w:rsid w:val="00C42059"/>
    <w:rsid w:val="00C423AF"/>
    <w:rsid w:val="00C42A0C"/>
    <w:rsid w:val="00C42DAA"/>
    <w:rsid w:val="00C437F0"/>
    <w:rsid w:val="00C4387F"/>
    <w:rsid w:val="00C43EAC"/>
    <w:rsid w:val="00C441DB"/>
    <w:rsid w:val="00C4530F"/>
    <w:rsid w:val="00C45FEC"/>
    <w:rsid w:val="00C465D7"/>
    <w:rsid w:val="00C47311"/>
    <w:rsid w:val="00C4732B"/>
    <w:rsid w:val="00C478A8"/>
    <w:rsid w:val="00C47DBD"/>
    <w:rsid w:val="00C509D4"/>
    <w:rsid w:val="00C51E00"/>
    <w:rsid w:val="00C5241D"/>
    <w:rsid w:val="00C52EA0"/>
    <w:rsid w:val="00C531AA"/>
    <w:rsid w:val="00C531FC"/>
    <w:rsid w:val="00C53ACB"/>
    <w:rsid w:val="00C53AFB"/>
    <w:rsid w:val="00C55859"/>
    <w:rsid w:val="00C5650A"/>
    <w:rsid w:val="00C56DDC"/>
    <w:rsid w:val="00C57394"/>
    <w:rsid w:val="00C576AE"/>
    <w:rsid w:val="00C60090"/>
    <w:rsid w:val="00C613F7"/>
    <w:rsid w:val="00C61943"/>
    <w:rsid w:val="00C62801"/>
    <w:rsid w:val="00C62E8C"/>
    <w:rsid w:val="00C63C0A"/>
    <w:rsid w:val="00C63CFF"/>
    <w:rsid w:val="00C64652"/>
    <w:rsid w:val="00C6497D"/>
    <w:rsid w:val="00C64B68"/>
    <w:rsid w:val="00C64E56"/>
    <w:rsid w:val="00C65D6D"/>
    <w:rsid w:val="00C6627C"/>
    <w:rsid w:val="00C6647F"/>
    <w:rsid w:val="00C665C9"/>
    <w:rsid w:val="00C66EF7"/>
    <w:rsid w:val="00C67498"/>
    <w:rsid w:val="00C70AE6"/>
    <w:rsid w:val="00C70F3B"/>
    <w:rsid w:val="00C70F72"/>
    <w:rsid w:val="00C71D06"/>
    <w:rsid w:val="00C71D22"/>
    <w:rsid w:val="00C71E26"/>
    <w:rsid w:val="00C71F74"/>
    <w:rsid w:val="00C722D0"/>
    <w:rsid w:val="00C7286C"/>
    <w:rsid w:val="00C730C8"/>
    <w:rsid w:val="00C73371"/>
    <w:rsid w:val="00C73E8D"/>
    <w:rsid w:val="00C74042"/>
    <w:rsid w:val="00C74109"/>
    <w:rsid w:val="00C7484F"/>
    <w:rsid w:val="00C75D2D"/>
    <w:rsid w:val="00C76734"/>
    <w:rsid w:val="00C76F50"/>
    <w:rsid w:val="00C7748C"/>
    <w:rsid w:val="00C77495"/>
    <w:rsid w:val="00C77D88"/>
    <w:rsid w:val="00C77E1D"/>
    <w:rsid w:val="00C8094D"/>
    <w:rsid w:val="00C80A13"/>
    <w:rsid w:val="00C81C49"/>
    <w:rsid w:val="00C82161"/>
    <w:rsid w:val="00C82251"/>
    <w:rsid w:val="00C82C62"/>
    <w:rsid w:val="00C83903"/>
    <w:rsid w:val="00C83C9D"/>
    <w:rsid w:val="00C83DB0"/>
    <w:rsid w:val="00C84BA3"/>
    <w:rsid w:val="00C8514D"/>
    <w:rsid w:val="00C86174"/>
    <w:rsid w:val="00C863C1"/>
    <w:rsid w:val="00C864CC"/>
    <w:rsid w:val="00C86F64"/>
    <w:rsid w:val="00C87CAD"/>
    <w:rsid w:val="00C90585"/>
    <w:rsid w:val="00C905D9"/>
    <w:rsid w:val="00C90822"/>
    <w:rsid w:val="00C91184"/>
    <w:rsid w:val="00C91CB9"/>
    <w:rsid w:val="00C92270"/>
    <w:rsid w:val="00C92DB6"/>
    <w:rsid w:val="00C93039"/>
    <w:rsid w:val="00C94B6B"/>
    <w:rsid w:val="00C94E50"/>
    <w:rsid w:val="00C94F31"/>
    <w:rsid w:val="00C94FB5"/>
    <w:rsid w:val="00C95280"/>
    <w:rsid w:val="00C9589E"/>
    <w:rsid w:val="00C959C3"/>
    <w:rsid w:val="00C9602B"/>
    <w:rsid w:val="00C9616F"/>
    <w:rsid w:val="00C965C0"/>
    <w:rsid w:val="00C96CF8"/>
    <w:rsid w:val="00CA02B0"/>
    <w:rsid w:val="00CA0349"/>
    <w:rsid w:val="00CA1271"/>
    <w:rsid w:val="00CA261B"/>
    <w:rsid w:val="00CA262B"/>
    <w:rsid w:val="00CA3611"/>
    <w:rsid w:val="00CA50F7"/>
    <w:rsid w:val="00CA692B"/>
    <w:rsid w:val="00CA73FE"/>
    <w:rsid w:val="00CA7506"/>
    <w:rsid w:val="00CB033D"/>
    <w:rsid w:val="00CB073F"/>
    <w:rsid w:val="00CB0BFA"/>
    <w:rsid w:val="00CB0E6E"/>
    <w:rsid w:val="00CB16D7"/>
    <w:rsid w:val="00CB19DA"/>
    <w:rsid w:val="00CB1B60"/>
    <w:rsid w:val="00CB2DFF"/>
    <w:rsid w:val="00CB45FB"/>
    <w:rsid w:val="00CB5732"/>
    <w:rsid w:val="00CB5B12"/>
    <w:rsid w:val="00CB5D3D"/>
    <w:rsid w:val="00CB6A1F"/>
    <w:rsid w:val="00CB6B16"/>
    <w:rsid w:val="00CB741E"/>
    <w:rsid w:val="00CB74E9"/>
    <w:rsid w:val="00CB79F3"/>
    <w:rsid w:val="00CB7F3D"/>
    <w:rsid w:val="00CC0564"/>
    <w:rsid w:val="00CC065F"/>
    <w:rsid w:val="00CC0817"/>
    <w:rsid w:val="00CC12AC"/>
    <w:rsid w:val="00CC13E5"/>
    <w:rsid w:val="00CC1635"/>
    <w:rsid w:val="00CC1800"/>
    <w:rsid w:val="00CC2D9D"/>
    <w:rsid w:val="00CC38AF"/>
    <w:rsid w:val="00CC49E6"/>
    <w:rsid w:val="00CC5206"/>
    <w:rsid w:val="00CC5A14"/>
    <w:rsid w:val="00CC5A5C"/>
    <w:rsid w:val="00CC6142"/>
    <w:rsid w:val="00CC698B"/>
    <w:rsid w:val="00CC75EA"/>
    <w:rsid w:val="00CD071E"/>
    <w:rsid w:val="00CD1C57"/>
    <w:rsid w:val="00CD216E"/>
    <w:rsid w:val="00CD259B"/>
    <w:rsid w:val="00CD29DB"/>
    <w:rsid w:val="00CD3040"/>
    <w:rsid w:val="00CD3794"/>
    <w:rsid w:val="00CD39BC"/>
    <w:rsid w:val="00CD3A3F"/>
    <w:rsid w:val="00CD3F92"/>
    <w:rsid w:val="00CD48EB"/>
    <w:rsid w:val="00CD4953"/>
    <w:rsid w:val="00CD4BE1"/>
    <w:rsid w:val="00CD6239"/>
    <w:rsid w:val="00CD6760"/>
    <w:rsid w:val="00CD73A9"/>
    <w:rsid w:val="00CD783F"/>
    <w:rsid w:val="00CE01A8"/>
    <w:rsid w:val="00CE0344"/>
    <w:rsid w:val="00CE32A4"/>
    <w:rsid w:val="00CE33D4"/>
    <w:rsid w:val="00CE3491"/>
    <w:rsid w:val="00CE400C"/>
    <w:rsid w:val="00CE4299"/>
    <w:rsid w:val="00CE4872"/>
    <w:rsid w:val="00CE4C88"/>
    <w:rsid w:val="00CE530C"/>
    <w:rsid w:val="00CE5553"/>
    <w:rsid w:val="00CE5F9E"/>
    <w:rsid w:val="00CE5FE4"/>
    <w:rsid w:val="00CE664C"/>
    <w:rsid w:val="00CE6691"/>
    <w:rsid w:val="00CE756B"/>
    <w:rsid w:val="00CF077C"/>
    <w:rsid w:val="00CF0D3D"/>
    <w:rsid w:val="00CF1480"/>
    <w:rsid w:val="00CF1675"/>
    <w:rsid w:val="00CF1F97"/>
    <w:rsid w:val="00CF2C33"/>
    <w:rsid w:val="00CF2C8E"/>
    <w:rsid w:val="00CF35DE"/>
    <w:rsid w:val="00CF3847"/>
    <w:rsid w:val="00CF3B85"/>
    <w:rsid w:val="00CF3BE9"/>
    <w:rsid w:val="00CF43A5"/>
    <w:rsid w:val="00CF5DF1"/>
    <w:rsid w:val="00CF649E"/>
    <w:rsid w:val="00CF7402"/>
    <w:rsid w:val="00CF7F2F"/>
    <w:rsid w:val="00D009C1"/>
    <w:rsid w:val="00D00A13"/>
    <w:rsid w:val="00D01A5D"/>
    <w:rsid w:val="00D02AD7"/>
    <w:rsid w:val="00D035AA"/>
    <w:rsid w:val="00D0365C"/>
    <w:rsid w:val="00D03B6A"/>
    <w:rsid w:val="00D04795"/>
    <w:rsid w:val="00D04A27"/>
    <w:rsid w:val="00D05DFE"/>
    <w:rsid w:val="00D060BD"/>
    <w:rsid w:val="00D06F4C"/>
    <w:rsid w:val="00D07CAF"/>
    <w:rsid w:val="00D106A9"/>
    <w:rsid w:val="00D10BCA"/>
    <w:rsid w:val="00D10ECC"/>
    <w:rsid w:val="00D11668"/>
    <w:rsid w:val="00D11770"/>
    <w:rsid w:val="00D11AC3"/>
    <w:rsid w:val="00D11CC5"/>
    <w:rsid w:val="00D12F13"/>
    <w:rsid w:val="00D1369C"/>
    <w:rsid w:val="00D13883"/>
    <w:rsid w:val="00D13FCB"/>
    <w:rsid w:val="00D143EA"/>
    <w:rsid w:val="00D1443F"/>
    <w:rsid w:val="00D15AE1"/>
    <w:rsid w:val="00D15F16"/>
    <w:rsid w:val="00D16999"/>
    <w:rsid w:val="00D16DF7"/>
    <w:rsid w:val="00D2038B"/>
    <w:rsid w:val="00D20E12"/>
    <w:rsid w:val="00D21682"/>
    <w:rsid w:val="00D226EA"/>
    <w:rsid w:val="00D22BCC"/>
    <w:rsid w:val="00D23D9D"/>
    <w:rsid w:val="00D24FC6"/>
    <w:rsid w:val="00D252AF"/>
    <w:rsid w:val="00D25624"/>
    <w:rsid w:val="00D25CA4"/>
    <w:rsid w:val="00D265C0"/>
    <w:rsid w:val="00D2675E"/>
    <w:rsid w:val="00D26EEE"/>
    <w:rsid w:val="00D304D4"/>
    <w:rsid w:val="00D30A53"/>
    <w:rsid w:val="00D30B33"/>
    <w:rsid w:val="00D30C1F"/>
    <w:rsid w:val="00D3100E"/>
    <w:rsid w:val="00D31221"/>
    <w:rsid w:val="00D314FE"/>
    <w:rsid w:val="00D31B26"/>
    <w:rsid w:val="00D31EE3"/>
    <w:rsid w:val="00D32A42"/>
    <w:rsid w:val="00D32BD2"/>
    <w:rsid w:val="00D331B4"/>
    <w:rsid w:val="00D33293"/>
    <w:rsid w:val="00D34D6D"/>
    <w:rsid w:val="00D34DEE"/>
    <w:rsid w:val="00D35A27"/>
    <w:rsid w:val="00D3628F"/>
    <w:rsid w:val="00D3717B"/>
    <w:rsid w:val="00D371A9"/>
    <w:rsid w:val="00D40072"/>
    <w:rsid w:val="00D403D8"/>
    <w:rsid w:val="00D40A50"/>
    <w:rsid w:val="00D40C65"/>
    <w:rsid w:val="00D40CBA"/>
    <w:rsid w:val="00D41257"/>
    <w:rsid w:val="00D4187B"/>
    <w:rsid w:val="00D41D4B"/>
    <w:rsid w:val="00D43717"/>
    <w:rsid w:val="00D43FDB"/>
    <w:rsid w:val="00D44337"/>
    <w:rsid w:val="00D44F2C"/>
    <w:rsid w:val="00D4543E"/>
    <w:rsid w:val="00D45C6B"/>
    <w:rsid w:val="00D4688C"/>
    <w:rsid w:val="00D470E4"/>
    <w:rsid w:val="00D47EFC"/>
    <w:rsid w:val="00D50C77"/>
    <w:rsid w:val="00D50D0A"/>
    <w:rsid w:val="00D51860"/>
    <w:rsid w:val="00D519A5"/>
    <w:rsid w:val="00D51B3B"/>
    <w:rsid w:val="00D51BB1"/>
    <w:rsid w:val="00D51F1C"/>
    <w:rsid w:val="00D52725"/>
    <w:rsid w:val="00D52A42"/>
    <w:rsid w:val="00D53786"/>
    <w:rsid w:val="00D54440"/>
    <w:rsid w:val="00D54C16"/>
    <w:rsid w:val="00D54D23"/>
    <w:rsid w:val="00D56556"/>
    <w:rsid w:val="00D56D57"/>
    <w:rsid w:val="00D56FE5"/>
    <w:rsid w:val="00D602BE"/>
    <w:rsid w:val="00D607A0"/>
    <w:rsid w:val="00D60871"/>
    <w:rsid w:val="00D610B3"/>
    <w:rsid w:val="00D617C4"/>
    <w:rsid w:val="00D617E2"/>
    <w:rsid w:val="00D635C8"/>
    <w:rsid w:val="00D63D57"/>
    <w:rsid w:val="00D63E72"/>
    <w:rsid w:val="00D64790"/>
    <w:rsid w:val="00D656BA"/>
    <w:rsid w:val="00D6577D"/>
    <w:rsid w:val="00D65A1F"/>
    <w:rsid w:val="00D65CE6"/>
    <w:rsid w:val="00D65D45"/>
    <w:rsid w:val="00D663C3"/>
    <w:rsid w:val="00D66610"/>
    <w:rsid w:val="00D701B6"/>
    <w:rsid w:val="00D7130F"/>
    <w:rsid w:val="00D729E1"/>
    <w:rsid w:val="00D7407D"/>
    <w:rsid w:val="00D744BF"/>
    <w:rsid w:val="00D74A01"/>
    <w:rsid w:val="00D74B3A"/>
    <w:rsid w:val="00D74E81"/>
    <w:rsid w:val="00D7526D"/>
    <w:rsid w:val="00D75990"/>
    <w:rsid w:val="00D75C9B"/>
    <w:rsid w:val="00D7613C"/>
    <w:rsid w:val="00D76300"/>
    <w:rsid w:val="00D81897"/>
    <w:rsid w:val="00D85132"/>
    <w:rsid w:val="00D85656"/>
    <w:rsid w:val="00D86DB4"/>
    <w:rsid w:val="00D86E15"/>
    <w:rsid w:val="00D86F77"/>
    <w:rsid w:val="00D87380"/>
    <w:rsid w:val="00D873EB"/>
    <w:rsid w:val="00D87F16"/>
    <w:rsid w:val="00D908A0"/>
    <w:rsid w:val="00D90E85"/>
    <w:rsid w:val="00D91D4C"/>
    <w:rsid w:val="00D91EF8"/>
    <w:rsid w:val="00D922F7"/>
    <w:rsid w:val="00D92302"/>
    <w:rsid w:val="00D92983"/>
    <w:rsid w:val="00D929B5"/>
    <w:rsid w:val="00D929EA"/>
    <w:rsid w:val="00D92D32"/>
    <w:rsid w:val="00D9456F"/>
    <w:rsid w:val="00D94A8C"/>
    <w:rsid w:val="00D95645"/>
    <w:rsid w:val="00D96CF4"/>
    <w:rsid w:val="00D9760D"/>
    <w:rsid w:val="00DA00F6"/>
    <w:rsid w:val="00DA1114"/>
    <w:rsid w:val="00DA1EFE"/>
    <w:rsid w:val="00DA21E5"/>
    <w:rsid w:val="00DA24E8"/>
    <w:rsid w:val="00DA2544"/>
    <w:rsid w:val="00DA2D7F"/>
    <w:rsid w:val="00DA2E6D"/>
    <w:rsid w:val="00DA3790"/>
    <w:rsid w:val="00DA638B"/>
    <w:rsid w:val="00DA649F"/>
    <w:rsid w:val="00DA7457"/>
    <w:rsid w:val="00DA7AD5"/>
    <w:rsid w:val="00DB06FB"/>
    <w:rsid w:val="00DB1D31"/>
    <w:rsid w:val="00DB2A9D"/>
    <w:rsid w:val="00DB2FC5"/>
    <w:rsid w:val="00DB34CE"/>
    <w:rsid w:val="00DB4B1F"/>
    <w:rsid w:val="00DB4BF9"/>
    <w:rsid w:val="00DB4D66"/>
    <w:rsid w:val="00DB4F3B"/>
    <w:rsid w:val="00DB4FFF"/>
    <w:rsid w:val="00DB546C"/>
    <w:rsid w:val="00DB5797"/>
    <w:rsid w:val="00DB659B"/>
    <w:rsid w:val="00DB6E34"/>
    <w:rsid w:val="00DB6FBD"/>
    <w:rsid w:val="00DB72A3"/>
    <w:rsid w:val="00DB789F"/>
    <w:rsid w:val="00DC001E"/>
    <w:rsid w:val="00DC02C2"/>
    <w:rsid w:val="00DC04D1"/>
    <w:rsid w:val="00DC0AF8"/>
    <w:rsid w:val="00DC0BF1"/>
    <w:rsid w:val="00DC1539"/>
    <w:rsid w:val="00DC2051"/>
    <w:rsid w:val="00DC20B2"/>
    <w:rsid w:val="00DC27EC"/>
    <w:rsid w:val="00DC29BB"/>
    <w:rsid w:val="00DC2D2A"/>
    <w:rsid w:val="00DC35ED"/>
    <w:rsid w:val="00DC361B"/>
    <w:rsid w:val="00DC3EC2"/>
    <w:rsid w:val="00DC3F02"/>
    <w:rsid w:val="00DC47E2"/>
    <w:rsid w:val="00DC4D1A"/>
    <w:rsid w:val="00DC51B8"/>
    <w:rsid w:val="00DC56FA"/>
    <w:rsid w:val="00DC62D5"/>
    <w:rsid w:val="00DC633E"/>
    <w:rsid w:val="00DC63EE"/>
    <w:rsid w:val="00DC67C5"/>
    <w:rsid w:val="00DC6D1B"/>
    <w:rsid w:val="00DC7449"/>
    <w:rsid w:val="00DC764E"/>
    <w:rsid w:val="00DC7E2D"/>
    <w:rsid w:val="00DD0AB5"/>
    <w:rsid w:val="00DD1747"/>
    <w:rsid w:val="00DD1C63"/>
    <w:rsid w:val="00DD1D8B"/>
    <w:rsid w:val="00DD268A"/>
    <w:rsid w:val="00DD3008"/>
    <w:rsid w:val="00DD31BE"/>
    <w:rsid w:val="00DD3410"/>
    <w:rsid w:val="00DD37AF"/>
    <w:rsid w:val="00DD5AEF"/>
    <w:rsid w:val="00DD6BB6"/>
    <w:rsid w:val="00DD7D7A"/>
    <w:rsid w:val="00DE0057"/>
    <w:rsid w:val="00DE0068"/>
    <w:rsid w:val="00DE2339"/>
    <w:rsid w:val="00DE2A6C"/>
    <w:rsid w:val="00DE332B"/>
    <w:rsid w:val="00DE3ECF"/>
    <w:rsid w:val="00DE4119"/>
    <w:rsid w:val="00DE45F3"/>
    <w:rsid w:val="00DE4FEF"/>
    <w:rsid w:val="00DE523B"/>
    <w:rsid w:val="00DE570F"/>
    <w:rsid w:val="00DE5FBD"/>
    <w:rsid w:val="00DE63EE"/>
    <w:rsid w:val="00DE65DB"/>
    <w:rsid w:val="00DE7475"/>
    <w:rsid w:val="00DE7482"/>
    <w:rsid w:val="00DE7ADD"/>
    <w:rsid w:val="00DF01B6"/>
    <w:rsid w:val="00DF1099"/>
    <w:rsid w:val="00DF1646"/>
    <w:rsid w:val="00DF1962"/>
    <w:rsid w:val="00DF1DD6"/>
    <w:rsid w:val="00DF26AE"/>
    <w:rsid w:val="00DF298D"/>
    <w:rsid w:val="00DF30AE"/>
    <w:rsid w:val="00DF3211"/>
    <w:rsid w:val="00DF4033"/>
    <w:rsid w:val="00DF432E"/>
    <w:rsid w:val="00DF4C2B"/>
    <w:rsid w:val="00DF5815"/>
    <w:rsid w:val="00DF5991"/>
    <w:rsid w:val="00DF6119"/>
    <w:rsid w:val="00DF61B8"/>
    <w:rsid w:val="00DF61D6"/>
    <w:rsid w:val="00DF6583"/>
    <w:rsid w:val="00DF74E2"/>
    <w:rsid w:val="00E000CE"/>
    <w:rsid w:val="00E001AC"/>
    <w:rsid w:val="00E00ECD"/>
    <w:rsid w:val="00E01A1B"/>
    <w:rsid w:val="00E02CEA"/>
    <w:rsid w:val="00E02D8D"/>
    <w:rsid w:val="00E04096"/>
    <w:rsid w:val="00E041C3"/>
    <w:rsid w:val="00E043E8"/>
    <w:rsid w:val="00E04543"/>
    <w:rsid w:val="00E047A9"/>
    <w:rsid w:val="00E052AF"/>
    <w:rsid w:val="00E05419"/>
    <w:rsid w:val="00E0576D"/>
    <w:rsid w:val="00E06062"/>
    <w:rsid w:val="00E0608C"/>
    <w:rsid w:val="00E0626B"/>
    <w:rsid w:val="00E074F9"/>
    <w:rsid w:val="00E078A6"/>
    <w:rsid w:val="00E100D3"/>
    <w:rsid w:val="00E106ED"/>
    <w:rsid w:val="00E10F36"/>
    <w:rsid w:val="00E11CE5"/>
    <w:rsid w:val="00E11CF2"/>
    <w:rsid w:val="00E125A1"/>
    <w:rsid w:val="00E12739"/>
    <w:rsid w:val="00E12749"/>
    <w:rsid w:val="00E1364F"/>
    <w:rsid w:val="00E136E8"/>
    <w:rsid w:val="00E158CF"/>
    <w:rsid w:val="00E15DE9"/>
    <w:rsid w:val="00E1612C"/>
    <w:rsid w:val="00E1632A"/>
    <w:rsid w:val="00E16990"/>
    <w:rsid w:val="00E17332"/>
    <w:rsid w:val="00E178D2"/>
    <w:rsid w:val="00E179D9"/>
    <w:rsid w:val="00E17A98"/>
    <w:rsid w:val="00E17EA4"/>
    <w:rsid w:val="00E201C2"/>
    <w:rsid w:val="00E21AFC"/>
    <w:rsid w:val="00E21D42"/>
    <w:rsid w:val="00E22F93"/>
    <w:rsid w:val="00E23954"/>
    <w:rsid w:val="00E23BFF"/>
    <w:rsid w:val="00E253CB"/>
    <w:rsid w:val="00E265D8"/>
    <w:rsid w:val="00E26CFB"/>
    <w:rsid w:val="00E2735B"/>
    <w:rsid w:val="00E27960"/>
    <w:rsid w:val="00E27A64"/>
    <w:rsid w:val="00E27E33"/>
    <w:rsid w:val="00E311C2"/>
    <w:rsid w:val="00E32782"/>
    <w:rsid w:val="00E333FD"/>
    <w:rsid w:val="00E33FB1"/>
    <w:rsid w:val="00E34241"/>
    <w:rsid w:val="00E34CEB"/>
    <w:rsid w:val="00E35721"/>
    <w:rsid w:val="00E35D61"/>
    <w:rsid w:val="00E362EB"/>
    <w:rsid w:val="00E37153"/>
    <w:rsid w:val="00E37B40"/>
    <w:rsid w:val="00E4112B"/>
    <w:rsid w:val="00E4186D"/>
    <w:rsid w:val="00E41DAE"/>
    <w:rsid w:val="00E4253D"/>
    <w:rsid w:val="00E42CAA"/>
    <w:rsid w:val="00E43641"/>
    <w:rsid w:val="00E43733"/>
    <w:rsid w:val="00E452D6"/>
    <w:rsid w:val="00E468E5"/>
    <w:rsid w:val="00E4728C"/>
    <w:rsid w:val="00E472DB"/>
    <w:rsid w:val="00E4745F"/>
    <w:rsid w:val="00E47959"/>
    <w:rsid w:val="00E47FB3"/>
    <w:rsid w:val="00E50380"/>
    <w:rsid w:val="00E50690"/>
    <w:rsid w:val="00E50852"/>
    <w:rsid w:val="00E50BB4"/>
    <w:rsid w:val="00E50CC9"/>
    <w:rsid w:val="00E51412"/>
    <w:rsid w:val="00E51B34"/>
    <w:rsid w:val="00E52A83"/>
    <w:rsid w:val="00E52C85"/>
    <w:rsid w:val="00E53145"/>
    <w:rsid w:val="00E537E3"/>
    <w:rsid w:val="00E542F0"/>
    <w:rsid w:val="00E54727"/>
    <w:rsid w:val="00E547AD"/>
    <w:rsid w:val="00E55B04"/>
    <w:rsid w:val="00E55D53"/>
    <w:rsid w:val="00E55DB9"/>
    <w:rsid w:val="00E5603A"/>
    <w:rsid w:val="00E60371"/>
    <w:rsid w:val="00E603A6"/>
    <w:rsid w:val="00E60D8F"/>
    <w:rsid w:val="00E614FD"/>
    <w:rsid w:val="00E616D6"/>
    <w:rsid w:val="00E62726"/>
    <w:rsid w:val="00E635B3"/>
    <w:rsid w:val="00E637AE"/>
    <w:rsid w:val="00E63ACB"/>
    <w:rsid w:val="00E63B2F"/>
    <w:rsid w:val="00E64830"/>
    <w:rsid w:val="00E64875"/>
    <w:rsid w:val="00E649D3"/>
    <w:rsid w:val="00E64A89"/>
    <w:rsid w:val="00E657B3"/>
    <w:rsid w:val="00E65E18"/>
    <w:rsid w:val="00E6627D"/>
    <w:rsid w:val="00E665B2"/>
    <w:rsid w:val="00E66CEC"/>
    <w:rsid w:val="00E6709D"/>
    <w:rsid w:val="00E674D1"/>
    <w:rsid w:val="00E678DA"/>
    <w:rsid w:val="00E67DFA"/>
    <w:rsid w:val="00E70A51"/>
    <w:rsid w:val="00E714C5"/>
    <w:rsid w:val="00E719EB"/>
    <w:rsid w:val="00E72960"/>
    <w:rsid w:val="00E73207"/>
    <w:rsid w:val="00E738FD"/>
    <w:rsid w:val="00E73CFE"/>
    <w:rsid w:val="00E73D0A"/>
    <w:rsid w:val="00E744AF"/>
    <w:rsid w:val="00E7450E"/>
    <w:rsid w:val="00E7552C"/>
    <w:rsid w:val="00E75727"/>
    <w:rsid w:val="00E76117"/>
    <w:rsid w:val="00E761D5"/>
    <w:rsid w:val="00E763C1"/>
    <w:rsid w:val="00E7688A"/>
    <w:rsid w:val="00E8003F"/>
    <w:rsid w:val="00E800AA"/>
    <w:rsid w:val="00E8015A"/>
    <w:rsid w:val="00E8213A"/>
    <w:rsid w:val="00E82AD1"/>
    <w:rsid w:val="00E83727"/>
    <w:rsid w:val="00E8456A"/>
    <w:rsid w:val="00E847C5"/>
    <w:rsid w:val="00E84F8C"/>
    <w:rsid w:val="00E852B9"/>
    <w:rsid w:val="00E85604"/>
    <w:rsid w:val="00E86232"/>
    <w:rsid w:val="00E900D8"/>
    <w:rsid w:val="00E90D8B"/>
    <w:rsid w:val="00E916F0"/>
    <w:rsid w:val="00E92894"/>
    <w:rsid w:val="00E9298F"/>
    <w:rsid w:val="00E93669"/>
    <w:rsid w:val="00E93B99"/>
    <w:rsid w:val="00E944A5"/>
    <w:rsid w:val="00E94D42"/>
    <w:rsid w:val="00E95282"/>
    <w:rsid w:val="00E954D6"/>
    <w:rsid w:val="00E95BCC"/>
    <w:rsid w:val="00E95C27"/>
    <w:rsid w:val="00E95E9E"/>
    <w:rsid w:val="00E9601D"/>
    <w:rsid w:val="00EA0007"/>
    <w:rsid w:val="00EA0043"/>
    <w:rsid w:val="00EA0779"/>
    <w:rsid w:val="00EA0A25"/>
    <w:rsid w:val="00EA16C3"/>
    <w:rsid w:val="00EA23EB"/>
    <w:rsid w:val="00EA3159"/>
    <w:rsid w:val="00EA4820"/>
    <w:rsid w:val="00EA48CC"/>
    <w:rsid w:val="00EA5391"/>
    <w:rsid w:val="00EA678E"/>
    <w:rsid w:val="00EA6AD1"/>
    <w:rsid w:val="00EA6E62"/>
    <w:rsid w:val="00EB073E"/>
    <w:rsid w:val="00EB09A1"/>
    <w:rsid w:val="00EB0B8D"/>
    <w:rsid w:val="00EB0DE7"/>
    <w:rsid w:val="00EB2440"/>
    <w:rsid w:val="00EB2584"/>
    <w:rsid w:val="00EB3A34"/>
    <w:rsid w:val="00EB492A"/>
    <w:rsid w:val="00EB512D"/>
    <w:rsid w:val="00EB5ED9"/>
    <w:rsid w:val="00EB6429"/>
    <w:rsid w:val="00EB719F"/>
    <w:rsid w:val="00EB7329"/>
    <w:rsid w:val="00EB77A7"/>
    <w:rsid w:val="00EB7F5A"/>
    <w:rsid w:val="00EC01BE"/>
    <w:rsid w:val="00EC0638"/>
    <w:rsid w:val="00EC067C"/>
    <w:rsid w:val="00EC0E34"/>
    <w:rsid w:val="00EC163D"/>
    <w:rsid w:val="00EC2D54"/>
    <w:rsid w:val="00EC4340"/>
    <w:rsid w:val="00EC4986"/>
    <w:rsid w:val="00EC49F2"/>
    <w:rsid w:val="00EC4D7B"/>
    <w:rsid w:val="00EC51D5"/>
    <w:rsid w:val="00EC556F"/>
    <w:rsid w:val="00EC5A1F"/>
    <w:rsid w:val="00EC5DB2"/>
    <w:rsid w:val="00EC6710"/>
    <w:rsid w:val="00EC708D"/>
    <w:rsid w:val="00EC70DB"/>
    <w:rsid w:val="00EC78F2"/>
    <w:rsid w:val="00ED01E9"/>
    <w:rsid w:val="00ED0523"/>
    <w:rsid w:val="00ED19AF"/>
    <w:rsid w:val="00ED1A0A"/>
    <w:rsid w:val="00ED1D3A"/>
    <w:rsid w:val="00ED1FA9"/>
    <w:rsid w:val="00ED20E8"/>
    <w:rsid w:val="00ED2212"/>
    <w:rsid w:val="00ED2742"/>
    <w:rsid w:val="00ED2D17"/>
    <w:rsid w:val="00ED2FA0"/>
    <w:rsid w:val="00ED3176"/>
    <w:rsid w:val="00ED34ED"/>
    <w:rsid w:val="00ED366A"/>
    <w:rsid w:val="00ED40A2"/>
    <w:rsid w:val="00ED415E"/>
    <w:rsid w:val="00ED4890"/>
    <w:rsid w:val="00ED4AA0"/>
    <w:rsid w:val="00ED5047"/>
    <w:rsid w:val="00ED54E5"/>
    <w:rsid w:val="00ED5AFB"/>
    <w:rsid w:val="00ED5D82"/>
    <w:rsid w:val="00ED629C"/>
    <w:rsid w:val="00ED6409"/>
    <w:rsid w:val="00ED7A0E"/>
    <w:rsid w:val="00ED7D23"/>
    <w:rsid w:val="00ED7E33"/>
    <w:rsid w:val="00ED7FE2"/>
    <w:rsid w:val="00EE0390"/>
    <w:rsid w:val="00EE0B2B"/>
    <w:rsid w:val="00EE101C"/>
    <w:rsid w:val="00EE152D"/>
    <w:rsid w:val="00EE2DA0"/>
    <w:rsid w:val="00EE2E8B"/>
    <w:rsid w:val="00EE3283"/>
    <w:rsid w:val="00EE364A"/>
    <w:rsid w:val="00EE3CEE"/>
    <w:rsid w:val="00EE57D9"/>
    <w:rsid w:val="00EE5EC3"/>
    <w:rsid w:val="00EE7F43"/>
    <w:rsid w:val="00EF09D3"/>
    <w:rsid w:val="00EF1AE7"/>
    <w:rsid w:val="00EF1C4A"/>
    <w:rsid w:val="00EF20C9"/>
    <w:rsid w:val="00EF273D"/>
    <w:rsid w:val="00EF27D1"/>
    <w:rsid w:val="00EF2A8A"/>
    <w:rsid w:val="00EF35E7"/>
    <w:rsid w:val="00EF3A73"/>
    <w:rsid w:val="00EF5F99"/>
    <w:rsid w:val="00EF6556"/>
    <w:rsid w:val="00EF6AB6"/>
    <w:rsid w:val="00EF712B"/>
    <w:rsid w:val="00EF761B"/>
    <w:rsid w:val="00EF7C32"/>
    <w:rsid w:val="00EF7C90"/>
    <w:rsid w:val="00F0039F"/>
    <w:rsid w:val="00F00B4A"/>
    <w:rsid w:val="00F00B91"/>
    <w:rsid w:val="00F00E4F"/>
    <w:rsid w:val="00F01FF1"/>
    <w:rsid w:val="00F02654"/>
    <w:rsid w:val="00F02674"/>
    <w:rsid w:val="00F02CB9"/>
    <w:rsid w:val="00F02D3D"/>
    <w:rsid w:val="00F048B8"/>
    <w:rsid w:val="00F0521C"/>
    <w:rsid w:val="00F0523F"/>
    <w:rsid w:val="00F059ED"/>
    <w:rsid w:val="00F0615A"/>
    <w:rsid w:val="00F064C2"/>
    <w:rsid w:val="00F06585"/>
    <w:rsid w:val="00F06A07"/>
    <w:rsid w:val="00F06EDB"/>
    <w:rsid w:val="00F06F49"/>
    <w:rsid w:val="00F0732C"/>
    <w:rsid w:val="00F0775B"/>
    <w:rsid w:val="00F10355"/>
    <w:rsid w:val="00F108C2"/>
    <w:rsid w:val="00F10904"/>
    <w:rsid w:val="00F109AD"/>
    <w:rsid w:val="00F11052"/>
    <w:rsid w:val="00F1107F"/>
    <w:rsid w:val="00F123FC"/>
    <w:rsid w:val="00F124F8"/>
    <w:rsid w:val="00F12718"/>
    <w:rsid w:val="00F12DE7"/>
    <w:rsid w:val="00F13888"/>
    <w:rsid w:val="00F14A7C"/>
    <w:rsid w:val="00F1509B"/>
    <w:rsid w:val="00F1520D"/>
    <w:rsid w:val="00F15692"/>
    <w:rsid w:val="00F156A3"/>
    <w:rsid w:val="00F15CBF"/>
    <w:rsid w:val="00F1612E"/>
    <w:rsid w:val="00F16216"/>
    <w:rsid w:val="00F16504"/>
    <w:rsid w:val="00F16752"/>
    <w:rsid w:val="00F16B3C"/>
    <w:rsid w:val="00F16F2C"/>
    <w:rsid w:val="00F1710E"/>
    <w:rsid w:val="00F17E1D"/>
    <w:rsid w:val="00F201BD"/>
    <w:rsid w:val="00F202BC"/>
    <w:rsid w:val="00F2034B"/>
    <w:rsid w:val="00F205E1"/>
    <w:rsid w:val="00F21DF5"/>
    <w:rsid w:val="00F221A8"/>
    <w:rsid w:val="00F23389"/>
    <w:rsid w:val="00F23F73"/>
    <w:rsid w:val="00F24F39"/>
    <w:rsid w:val="00F25A7B"/>
    <w:rsid w:val="00F25B70"/>
    <w:rsid w:val="00F261D3"/>
    <w:rsid w:val="00F264DB"/>
    <w:rsid w:val="00F26984"/>
    <w:rsid w:val="00F26EB7"/>
    <w:rsid w:val="00F26FD9"/>
    <w:rsid w:val="00F2743F"/>
    <w:rsid w:val="00F2767F"/>
    <w:rsid w:val="00F30BB6"/>
    <w:rsid w:val="00F30DE2"/>
    <w:rsid w:val="00F311EC"/>
    <w:rsid w:val="00F314A7"/>
    <w:rsid w:val="00F31A43"/>
    <w:rsid w:val="00F32647"/>
    <w:rsid w:val="00F32A1A"/>
    <w:rsid w:val="00F32C2A"/>
    <w:rsid w:val="00F32F44"/>
    <w:rsid w:val="00F334A9"/>
    <w:rsid w:val="00F33A98"/>
    <w:rsid w:val="00F33E8D"/>
    <w:rsid w:val="00F33F37"/>
    <w:rsid w:val="00F350E0"/>
    <w:rsid w:val="00F3572F"/>
    <w:rsid w:val="00F374BD"/>
    <w:rsid w:val="00F4091D"/>
    <w:rsid w:val="00F41287"/>
    <w:rsid w:val="00F41E91"/>
    <w:rsid w:val="00F42662"/>
    <w:rsid w:val="00F42874"/>
    <w:rsid w:val="00F43C48"/>
    <w:rsid w:val="00F44662"/>
    <w:rsid w:val="00F4496E"/>
    <w:rsid w:val="00F45DD3"/>
    <w:rsid w:val="00F45F30"/>
    <w:rsid w:val="00F465A6"/>
    <w:rsid w:val="00F472FF"/>
    <w:rsid w:val="00F475E3"/>
    <w:rsid w:val="00F479BD"/>
    <w:rsid w:val="00F51403"/>
    <w:rsid w:val="00F51FC1"/>
    <w:rsid w:val="00F52C79"/>
    <w:rsid w:val="00F530B1"/>
    <w:rsid w:val="00F5376D"/>
    <w:rsid w:val="00F53DB2"/>
    <w:rsid w:val="00F54E03"/>
    <w:rsid w:val="00F552A4"/>
    <w:rsid w:val="00F5567F"/>
    <w:rsid w:val="00F55912"/>
    <w:rsid w:val="00F55A6C"/>
    <w:rsid w:val="00F55C95"/>
    <w:rsid w:val="00F56866"/>
    <w:rsid w:val="00F57D54"/>
    <w:rsid w:val="00F60001"/>
    <w:rsid w:val="00F6027D"/>
    <w:rsid w:val="00F60A99"/>
    <w:rsid w:val="00F60D22"/>
    <w:rsid w:val="00F61ED7"/>
    <w:rsid w:val="00F631A3"/>
    <w:rsid w:val="00F6345B"/>
    <w:rsid w:val="00F63548"/>
    <w:rsid w:val="00F637FA"/>
    <w:rsid w:val="00F642EF"/>
    <w:rsid w:val="00F650AD"/>
    <w:rsid w:val="00F65A34"/>
    <w:rsid w:val="00F65AED"/>
    <w:rsid w:val="00F66B74"/>
    <w:rsid w:val="00F67B67"/>
    <w:rsid w:val="00F67CE2"/>
    <w:rsid w:val="00F71176"/>
    <w:rsid w:val="00F72265"/>
    <w:rsid w:val="00F728C7"/>
    <w:rsid w:val="00F72B4D"/>
    <w:rsid w:val="00F72D0A"/>
    <w:rsid w:val="00F73111"/>
    <w:rsid w:val="00F7329B"/>
    <w:rsid w:val="00F73A75"/>
    <w:rsid w:val="00F73B0B"/>
    <w:rsid w:val="00F73CF6"/>
    <w:rsid w:val="00F750AA"/>
    <w:rsid w:val="00F75271"/>
    <w:rsid w:val="00F7536E"/>
    <w:rsid w:val="00F758DE"/>
    <w:rsid w:val="00F7643D"/>
    <w:rsid w:val="00F76C26"/>
    <w:rsid w:val="00F77615"/>
    <w:rsid w:val="00F77CC1"/>
    <w:rsid w:val="00F81F62"/>
    <w:rsid w:val="00F81F7A"/>
    <w:rsid w:val="00F8200C"/>
    <w:rsid w:val="00F82426"/>
    <w:rsid w:val="00F82D8E"/>
    <w:rsid w:val="00F82F17"/>
    <w:rsid w:val="00F83CE5"/>
    <w:rsid w:val="00F840DD"/>
    <w:rsid w:val="00F841AA"/>
    <w:rsid w:val="00F842B6"/>
    <w:rsid w:val="00F84E14"/>
    <w:rsid w:val="00F84EC4"/>
    <w:rsid w:val="00F8521B"/>
    <w:rsid w:val="00F85686"/>
    <w:rsid w:val="00F86214"/>
    <w:rsid w:val="00F86D41"/>
    <w:rsid w:val="00F86D97"/>
    <w:rsid w:val="00F877C9"/>
    <w:rsid w:val="00F87851"/>
    <w:rsid w:val="00F87CB6"/>
    <w:rsid w:val="00F90A52"/>
    <w:rsid w:val="00F91275"/>
    <w:rsid w:val="00F916FB"/>
    <w:rsid w:val="00F92DD0"/>
    <w:rsid w:val="00F961BF"/>
    <w:rsid w:val="00F963EA"/>
    <w:rsid w:val="00FA031A"/>
    <w:rsid w:val="00FA0B22"/>
    <w:rsid w:val="00FA1E16"/>
    <w:rsid w:val="00FA1FA2"/>
    <w:rsid w:val="00FA200E"/>
    <w:rsid w:val="00FA22DB"/>
    <w:rsid w:val="00FA27E0"/>
    <w:rsid w:val="00FA2B40"/>
    <w:rsid w:val="00FA317B"/>
    <w:rsid w:val="00FA38D1"/>
    <w:rsid w:val="00FA3F8F"/>
    <w:rsid w:val="00FA42C3"/>
    <w:rsid w:val="00FA480F"/>
    <w:rsid w:val="00FA4816"/>
    <w:rsid w:val="00FA4B7B"/>
    <w:rsid w:val="00FA4EF3"/>
    <w:rsid w:val="00FA55D2"/>
    <w:rsid w:val="00FA57C1"/>
    <w:rsid w:val="00FA5C57"/>
    <w:rsid w:val="00FA6436"/>
    <w:rsid w:val="00FA684D"/>
    <w:rsid w:val="00FA6B93"/>
    <w:rsid w:val="00FB0147"/>
    <w:rsid w:val="00FB0227"/>
    <w:rsid w:val="00FB0378"/>
    <w:rsid w:val="00FB0AB5"/>
    <w:rsid w:val="00FB197B"/>
    <w:rsid w:val="00FB1DD4"/>
    <w:rsid w:val="00FB2EAC"/>
    <w:rsid w:val="00FB3988"/>
    <w:rsid w:val="00FB4122"/>
    <w:rsid w:val="00FB4657"/>
    <w:rsid w:val="00FB4670"/>
    <w:rsid w:val="00FB4740"/>
    <w:rsid w:val="00FB49D5"/>
    <w:rsid w:val="00FB57F9"/>
    <w:rsid w:val="00FB6019"/>
    <w:rsid w:val="00FB60CD"/>
    <w:rsid w:val="00FB642D"/>
    <w:rsid w:val="00FB6617"/>
    <w:rsid w:val="00FB668E"/>
    <w:rsid w:val="00FB6743"/>
    <w:rsid w:val="00FB6A8D"/>
    <w:rsid w:val="00FC1232"/>
    <w:rsid w:val="00FC1437"/>
    <w:rsid w:val="00FC1455"/>
    <w:rsid w:val="00FC15D7"/>
    <w:rsid w:val="00FC1AEE"/>
    <w:rsid w:val="00FC1BC7"/>
    <w:rsid w:val="00FC1F65"/>
    <w:rsid w:val="00FC3020"/>
    <w:rsid w:val="00FC4AEB"/>
    <w:rsid w:val="00FC5638"/>
    <w:rsid w:val="00FC5896"/>
    <w:rsid w:val="00FC76BA"/>
    <w:rsid w:val="00FC77E1"/>
    <w:rsid w:val="00FC79BC"/>
    <w:rsid w:val="00FC7A73"/>
    <w:rsid w:val="00FC7D08"/>
    <w:rsid w:val="00FC7D64"/>
    <w:rsid w:val="00FC7F62"/>
    <w:rsid w:val="00FD07C5"/>
    <w:rsid w:val="00FD106F"/>
    <w:rsid w:val="00FD152E"/>
    <w:rsid w:val="00FD1E58"/>
    <w:rsid w:val="00FD220E"/>
    <w:rsid w:val="00FD2840"/>
    <w:rsid w:val="00FD37EB"/>
    <w:rsid w:val="00FD490D"/>
    <w:rsid w:val="00FD56DC"/>
    <w:rsid w:val="00FD59BA"/>
    <w:rsid w:val="00FD5E71"/>
    <w:rsid w:val="00FD715D"/>
    <w:rsid w:val="00FD7273"/>
    <w:rsid w:val="00FD75CD"/>
    <w:rsid w:val="00FD7885"/>
    <w:rsid w:val="00FE01D1"/>
    <w:rsid w:val="00FE04FB"/>
    <w:rsid w:val="00FE0CFB"/>
    <w:rsid w:val="00FE134A"/>
    <w:rsid w:val="00FE137C"/>
    <w:rsid w:val="00FE1DFD"/>
    <w:rsid w:val="00FE2275"/>
    <w:rsid w:val="00FE2559"/>
    <w:rsid w:val="00FE2691"/>
    <w:rsid w:val="00FE2EC2"/>
    <w:rsid w:val="00FE3192"/>
    <w:rsid w:val="00FE35E8"/>
    <w:rsid w:val="00FE3B99"/>
    <w:rsid w:val="00FE4172"/>
    <w:rsid w:val="00FE4A94"/>
    <w:rsid w:val="00FE55DD"/>
    <w:rsid w:val="00FE584D"/>
    <w:rsid w:val="00FE597C"/>
    <w:rsid w:val="00FE5F0E"/>
    <w:rsid w:val="00FE6018"/>
    <w:rsid w:val="00FE7B9B"/>
    <w:rsid w:val="00FE7D54"/>
    <w:rsid w:val="00FE7F82"/>
    <w:rsid w:val="00FF0216"/>
    <w:rsid w:val="00FF076D"/>
    <w:rsid w:val="00FF0EF3"/>
    <w:rsid w:val="00FF1488"/>
    <w:rsid w:val="00FF18D1"/>
    <w:rsid w:val="00FF1CCD"/>
    <w:rsid w:val="00FF1DD4"/>
    <w:rsid w:val="00FF2233"/>
    <w:rsid w:val="00FF345C"/>
    <w:rsid w:val="00FF356C"/>
    <w:rsid w:val="00FF3B48"/>
    <w:rsid w:val="00FF4330"/>
    <w:rsid w:val="00FF47AA"/>
    <w:rsid w:val="00FF50FC"/>
    <w:rsid w:val="00FF55D2"/>
    <w:rsid w:val="00FF5742"/>
    <w:rsid w:val="00FF57A6"/>
    <w:rsid w:val="00FF57D0"/>
    <w:rsid w:val="00FF5842"/>
    <w:rsid w:val="00FF6857"/>
    <w:rsid w:val="00FF7859"/>
    <w:rsid w:val="00FF78D5"/>
    <w:rsid w:val="00FF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705CE"/>
  <w15:docId w15:val="{410BC1F1-CC6C-4A52-A4A9-115D6074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C0A"/>
    <w:pPr>
      <w:widowControl w:val="0"/>
      <w:jc w:val="both"/>
    </w:pPr>
    <w:rPr>
      <w:rFonts w:ascii="Times New Roman" w:eastAsia="宋体" w:hAnsi="Times New Roman" w:cs="Times New Roman"/>
      <w:szCs w:val="24"/>
    </w:rPr>
  </w:style>
  <w:style w:type="paragraph" w:styleId="1">
    <w:name w:val="heading 1"/>
    <w:basedOn w:val="a"/>
    <w:next w:val="a"/>
    <w:link w:val="10"/>
    <w:qFormat/>
    <w:rsid w:val="00B91C0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91C0A"/>
    <w:rPr>
      <w:rFonts w:ascii="Times New Roman" w:eastAsia="宋体" w:hAnsi="Times New Roman" w:cs="Times New Roman"/>
      <w:b/>
      <w:bCs/>
      <w:kern w:val="44"/>
      <w:sz w:val="44"/>
      <w:szCs w:val="44"/>
    </w:rPr>
  </w:style>
  <w:style w:type="character" w:customStyle="1" w:styleId="corporatetitle1">
    <w:name w:val="corporatetitle1"/>
    <w:rsid w:val="00B91C0A"/>
    <w:rPr>
      <w:b/>
      <w:bCs/>
      <w:color w:val="CC0000"/>
      <w:spacing w:val="375"/>
      <w:sz w:val="22"/>
      <w:szCs w:val="22"/>
    </w:rPr>
  </w:style>
  <w:style w:type="paragraph" w:styleId="a3">
    <w:name w:val="footer"/>
    <w:basedOn w:val="a"/>
    <w:link w:val="a4"/>
    <w:uiPriority w:val="99"/>
    <w:rsid w:val="00B91C0A"/>
    <w:pPr>
      <w:tabs>
        <w:tab w:val="center" w:pos="4153"/>
        <w:tab w:val="right" w:pos="8306"/>
      </w:tabs>
      <w:snapToGrid w:val="0"/>
      <w:jc w:val="left"/>
    </w:pPr>
    <w:rPr>
      <w:sz w:val="18"/>
      <w:szCs w:val="18"/>
    </w:rPr>
  </w:style>
  <w:style w:type="character" w:customStyle="1" w:styleId="a4">
    <w:name w:val="页脚 字符"/>
    <w:basedOn w:val="a0"/>
    <w:link w:val="a3"/>
    <w:uiPriority w:val="99"/>
    <w:rsid w:val="00B91C0A"/>
    <w:rPr>
      <w:rFonts w:ascii="Times New Roman" w:eastAsia="宋体" w:hAnsi="Times New Roman" w:cs="Times New Roman"/>
      <w:sz w:val="18"/>
      <w:szCs w:val="18"/>
    </w:rPr>
  </w:style>
  <w:style w:type="paragraph" w:styleId="a5">
    <w:name w:val="header"/>
    <w:basedOn w:val="a"/>
    <w:link w:val="a6"/>
    <w:uiPriority w:val="99"/>
    <w:unhideWhenUsed/>
    <w:rsid w:val="001F11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F119E"/>
    <w:rPr>
      <w:rFonts w:ascii="Times New Roman" w:eastAsia="宋体" w:hAnsi="Times New Roman" w:cs="Times New Roman"/>
      <w:sz w:val="18"/>
      <w:szCs w:val="18"/>
    </w:rPr>
  </w:style>
  <w:style w:type="paragraph" w:styleId="a7">
    <w:name w:val="Balloon Text"/>
    <w:basedOn w:val="a"/>
    <w:link w:val="a8"/>
    <w:uiPriority w:val="99"/>
    <w:unhideWhenUsed/>
    <w:qFormat/>
    <w:rsid w:val="001733B6"/>
    <w:rPr>
      <w:sz w:val="18"/>
      <w:szCs w:val="18"/>
    </w:rPr>
  </w:style>
  <w:style w:type="character" w:customStyle="1" w:styleId="a8">
    <w:name w:val="批注框文本 字符"/>
    <w:basedOn w:val="a0"/>
    <w:link w:val="a7"/>
    <w:uiPriority w:val="99"/>
    <w:qFormat/>
    <w:rsid w:val="001733B6"/>
    <w:rPr>
      <w:rFonts w:ascii="Times New Roman" w:eastAsia="宋体" w:hAnsi="Times New Roman" w:cs="Times New Roman"/>
      <w:sz w:val="18"/>
      <w:szCs w:val="18"/>
    </w:rPr>
  </w:style>
  <w:style w:type="character" w:styleId="a9">
    <w:name w:val="annotation reference"/>
    <w:basedOn w:val="a0"/>
    <w:uiPriority w:val="99"/>
    <w:semiHidden/>
    <w:unhideWhenUsed/>
    <w:rsid w:val="00CA692B"/>
    <w:rPr>
      <w:sz w:val="21"/>
      <w:szCs w:val="21"/>
    </w:rPr>
  </w:style>
  <w:style w:type="paragraph" w:styleId="aa">
    <w:name w:val="annotation text"/>
    <w:basedOn w:val="a"/>
    <w:link w:val="ab"/>
    <w:uiPriority w:val="99"/>
    <w:semiHidden/>
    <w:unhideWhenUsed/>
    <w:rsid w:val="00CA692B"/>
    <w:pPr>
      <w:jc w:val="left"/>
    </w:pPr>
  </w:style>
  <w:style w:type="character" w:customStyle="1" w:styleId="ab">
    <w:name w:val="批注文字 字符"/>
    <w:basedOn w:val="a0"/>
    <w:link w:val="aa"/>
    <w:uiPriority w:val="99"/>
    <w:semiHidden/>
    <w:qFormat/>
    <w:rsid w:val="00CA692B"/>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CA692B"/>
    <w:rPr>
      <w:b/>
      <w:bCs/>
    </w:rPr>
  </w:style>
  <w:style w:type="character" w:customStyle="1" w:styleId="ad">
    <w:name w:val="批注主题 字符"/>
    <w:basedOn w:val="ab"/>
    <w:link w:val="ac"/>
    <w:uiPriority w:val="99"/>
    <w:semiHidden/>
    <w:rsid w:val="00CA692B"/>
    <w:rPr>
      <w:rFonts w:ascii="Times New Roman" w:eastAsia="宋体" w:hAnsi="Times New Roman" w:cs="Times New Roman"/>
      <w:b/>
      <w:bCs/>
      <w:szCs w:val="24"/>
    </w:rPr>
  </w:style>
  <w:style w:type="paragraph" w:styleId="ae">
    <w:name w:val="List Paragraph"/>
    <w:basedOn w:val="a"/>
    <w:link w:val="af"/>
    <w:uiPriority w:val="34"/>
    <w:qFormat/>
    <w:rsid w:val="00CE0344"/>
    <w:pPr>
      <w:ind w:firstLineChars="200" w:firstLine="420"/>
    </w:pPr>
  </w:style>
  <w:style w:type="character" w:styleId="af0">
    <w:name w:val="Emphasis"/>
    <w:basedOn w:val="a0"/>
    <w:uiPriority w:val="20"/>
    <w:qFormat/>
    <w:rsid w:val="00726365"/>
    <w:rPr>
      <w:i w:val="0"/>
      <w:iCs w:val="0"/>
      <w:color w:val="CC0000"/>
    </w:rPr>
  </w:style>
  <w:style w:type="character" w:customStyle="1" w:styleId="Bodytext1">
    <w:name w:val="Body text|1_"/>
    <w:link w:val="Bodytext10"/>
    <w:qFormat/>
    <w:rsid w:val="00637288"/>
    <w:rPr>
      <w:rFonts w:ascii="宋体" w:hAnsi="宋体" w:cs="宋体"/>
      <w:color w:val="666666"/>
      <w:lang w:val="zh-TW" w:eastAsia="zh-TW" w:bidi="zh-TW"/>
    </w:rPr>
  </w:style>
  <w:style w:type="paragraph" w:customStyle="1" w:styleId="Bodytext10">
    <w:name w:val="Body text|1"/>
    <w:basedOn w:val="a"/>
    <w:link w:val="Bodytext1"/>
    <w:qFormat/>
    <w:rsid w:val="00637288"/>
    <w:pPr>
      <w:spacing w:line="360" w:lineRule="auto"/>
      <w:jc w:val="left"/>
    </w:pPr>
    <w:rPr>
      <w:rFonts w:ascii="宋体" w:eastAsiaTheme="minorEastAsia" w:hAnsi="宋体" w:cs="宋体"/>
      <w:color w:val="666666"/>
      <w:szCs w:val="22"/>
      <w:lang w:val="zh-TW" w:eastAsia="zh-TW" w:bidi="zh-TW"/>
    </w:rPr>
  </w:style>
  <w:style w:type="character" w:customStyle="1" w:styleId="af">
    <w:name w:val="列出段落 字符"/>
    <w:link w:val="ae"/>
    <w:uiPriority w:val="34"/>
    <w:qFormat/>
    <w:rsid w:val="00F06585"/>
    <w:rPr>
      <w:rFonts w:ascii="Times New Roman" w:eastAsia="宋体" w:hAnsi="Times New Roman" w:cs="Times New Roman"/>
      <w:szCs w:val="24"/>
    </w:rPr>
  </w:style>
  <w:style w:type="table" w:styleId="af1">
    <w:name w:val="Table Grid"/>
    <w:basedOn w:val="a1"/>
    <w:uiPriority w:val="59"/>
    <w:rsid w:val="00890256"/>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05073">
      <w:bodyDiv w:val="1"/>
      <w:marLeft w:val="0"/>
      <w:marRight w:val="0"/>
      <w:marTop w:val="0"/>
      <w:marBottom w:val="0"/>
      <w:divBdr>
        <w:top w:val="none" w:sz="0" w:space="0" w:color="auto"/>
        <w:left w:val="none" w:sz="0" w:space="0" w:color="auto"/>
        <w:bottom w:val="none" w:sz="0" w:space="0" w:color="auto"/>
        <w:right w:val="none" w:sz="0" w:space="0" w:color="auto"/>
      </w:divBdr>
    </w:div>
    <w:div w:id="1077365011">
      <w:bodyDiv w:val="1"/>
      <w:marLeft w:val="0"/>
      <w:marRight w:val="0"/>
      <w:marTop w:val="0"/>
      <w:marBottom w:val="0"/>
      <w:divBdr>
        <w:top w:val="none" w:sz="0" w:space="0" w:color="auto"/>
        <w:left w:val="none" w:sz="0" w:space="0" w:color="auto"/>
        <w:bottom w:val="none" w:sz="0" w:space="0" w:color="auto"/>
        <w:right w:val="none" w:sz="0" w:space="0" w:color="auto"/>
      </w:divBdr>
      <w:divsChild>
        <w:div w:id="162071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C56BD-4A1C-4EE9-AF37-F9E8A074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3481</Words>
  <Characters>19846</Characters>
  <Application>Microsoft Office Word</Application>
  <DocSecurity>0</DocSecurity>
  <Lines>165</Lines>
  <Paragraphs>46</Paragraphs>
  <ScaleCrop>false</ScaleCrop>
  <Company>平安银行股份有限公司</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PingAn</dc:creator>
  <cp:lastModifiedBy>廖冰洁(平安理财产品研发部)</cp:lastModifiedBy>
  <cp:revision>6</cp:revision>
  <cp:lastPrinted>2020-10-23T02:40:00Z</cp:lastPrinted>
  <dcterms:created xsi:type="dcterms:W3CDTF">2023-06-20T05:28:00Z</dcterms:created>
  <dcterms:modified xsi:type="dcterms:W3CDTF">2023-06-26T03:07:00Z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-1731800682</vt:i4>
  </property>
</Properties>
</file>