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04" w:rsidRDefault="00FF4159">
      <w:pPr>
        <w:adjustRightInd w:val="0"/>
        <w:snapToGrid w:val="0"/>
        <w:jc w:val="center"/>
        <w:textAlignment w:val="center"/>
        <w:rPr>
          <w:rFonts w:eastAsia="宋体"/>
          <w:b/>
          <w:bCs/>
          <w:snapToGrid w:val="0"/>
          <w:sz w:val="32"/>
          <w:szCs w:val="32"/>
        </w:rPr>
      </w:pPr>
      <w:r>
        <w:rPr>
          <w:rFonts w:eastAsia="宋体"/>
          <w:b/>
          <w:bCs/>
          <w:snapToGrid w:val="0"/>
          <w:sz w:val="32"/>
          <w:szCs w:val="32"/>
        </w:rPr>
        <w:t>平安理财有限责任公司理财产品代理销售协议书</w:t>
      </w:r>
      <w:r>
        <w:rPr>
          <w:rFonts w:eastAsia="宋体"/>
          <w:b/>
          <w:snapToGrid w:val="0"/>
          <w:sz w:val="32"/>
          <w:szCs w:val="32"/>
        </w:rPr>
        <w:t>（个人）（正面）</w:t>
      </w:r>
    </w:p>
    <w:p w:rsidR="00D65E04" w:rsidRDefault="00D65E04" w:rsidP="00036CF5">
      <w:pPr>
        <w:adjustRightInd w:val="0"/>
        <w:snapToGrid w:val="0"/>
        <w:spacing w:beforeLines="50"/>
        <w:jc w:val="right"/>
        <w:textAlignment w:val="center"/>
        <w:rPr>
          <w:rFonts w:eastAsia="宋体"/>
          <w:snapToGrid w:val="0"/>
          <w:sz w:val="21"/>
          <w:szCs w:val="21"/>
        </w:rPr>
      </w:pPr>
      <w:r w:rsidRPr="00D65E04">
        <w:rPr>
          <w:rFonts w:eastAsia="宋体"/>
          <w:b/>
          <w:bCs/>
          <w:snapToGrid w:val="0"/>
          <w:sz w:val="32"/>
          <w:szCs w:val="32"/>
        </w:rPr>
        <w:pict>
          <v:shapetype id="_x0000_t202" coordsize="21600,21600" o:spt="202" path="m,l,21600r21600,l21600,xe">
            <v:stroke joinstyle="miter"/>
            <v:path gradientshapeok="t" o:connecttype="rect"/>
          </v:shapetype>
          <v:shape id="Text Box 2" o:spid="_x0000_s1026" type="#_x0000_t202" style="position:absolute;left:0;text-align:left;margin-left:509.5pt;margin-top:174.45pt;width:29.05pt;height:290.8pt;z-index:251659264" o:gfxdata="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hio/f2gAAAA0BAAAPAAAAAAAAAAEAIAAAACIAAABkcnMvZG93bnJldi54bWxQ&#10;SwECFAAUAAAACACHTuJAAHPvZi4CAACGBAAADgAAAAAAAAABACAAAAApAQAAZHJzL2Uyb0RvYy54&#10;bWxQSwUGAAAAAAYABgBZAQAAyQUAAAAA&#10;" strokecolor="white">
            <v:textbox>
              <w:txbxContent>
                <w:p w:rsidR="00D65E04" w:rsidRDefault="00FF4159">
                  <w:pPr>
                    <w:rPr>
                      <w:rFonts w:ascii="微软雅黑" w:eastAsia="微软雅黑" w:hAnsi="微软雅黑"/>
                      <w:snapToGrid w:val="0"/>
                      <w:sz w:val="21"/>
                      <w:szCs w:val="21"/>
                    </w:rPr>
                  </w:pPr>
                  <w:r>
                    <w:rPr>
                      <w:rFonts w:ascii="微软雅黑" w:eastAsia="微软雅黑" w:hAnsi="微软雅黑" w:hint="eastAsia"/>
                      <w:snapToGrid w:val="0"/>
                      <w:sz w:val="21"/>
                      <w:szCs w:val="21"/>
                    </w:rPr>
                    <w:t>第一联</w:t>
                  </w:r>
                </w:p>
                <w:p w:rsidR="00D65E04" w:rsidRDefault="00FF4159">
                  <w:pPr>
                    <w:rPr>
                      <w:rFonts w:ascii="微软雅黑" w:eastAsia="微软雅黑" w:hAnsi="微软雅黑"/>
                    </w:rPr>
                  </w:pPr>
                  <w:r>
                    <w:rPr>
                      <w:rFonts w:ascii="微软雅黑" w:eastAsia="微软雅黑" w:hAnsi="微软雅黑" w:hint="eastAsia"/>
                      <w:snapToGrid w:val="0"/>
                      <w:sz w:val="21"/>
                      <w:szCs w:val="21"/>
                    </w:rPr>
                    <w:t>销售服务机构留存联</w:t>
                  </w:r>
                </w:p>
              </w:txbxContent>
            </v:textbox>
          </v:shape>
        </w:pict>
      </w:r>
      <w:r w:rsidR="00FF4159">
        <w:rPr>
          <w:rFonts w:eastAsia="宋体"/>
          <w:b/>
          <w:sz w:val="21"/>
          <w:szCs w:val="21"/>
        </w:rPr>
        <w:t>理财非存款、产品有风险、投资须谨慎</w:t>
      </w:r>
    </w:p>
    <w:tbl>
      <w:tblPr>
        <w:tblpPr w:leftFromText="180" w:rightFromText="180" w:vertAnchor="text" w:horzAnchor="margin" w:tblpX="108" w:tblpY="15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1843"/>
        <w:gridCol w:w="1134"/>
        <w:gridCol w:w="1843"/>
        <w:gridCol w:w="1559"/>
        <w:gridCol w:w="1956"/>
      </w:tblGrid>
      <w:tr w:rsidR="00D65E04">
        <w:trPr>
          <w:trHeight w:val="405"/>
        </w:trPr>
        <w:tc>
          <w:tcPr>
            <w:tcW w:w="10031"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客户填写栏</w:t>
            </w: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客户姓名</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性别</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国籍</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证件类型</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证件号码</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证件有效期限</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职业</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手机号码</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696"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住所地或工作单位所在地</w:t>
            </w:r>
          </w:p>
        </w:tc>
        <w:tc>
          <w:tcPr>
            <w:tcW w:w="8335" w:type="dxa"/>
            <w:gridSpan w:val="5"/>
            <w:tcBorders>
              <w:top w:val="nil"/>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696"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业务类型</w:t>
            </w:r>
          </w:p>
        </w:tc>
        <w:tc>
          <w:tcPr>
            <w:tcW w:w="8335" w:type="dxa"/>
            <w:gridSpan w:val="5"/>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
                <w:bCs/>
                <w:snapToGrid w:val="0"/>
                <w:sz w:val="21"/>
                <w:szCs w:val="21"/>
              </w:rPr>
            </w:pPr>
            <w:r>
              <w:rPr>
                <w:rFonts w:eastAsia="宋体"/>
                <w:b/>
                <w:bCs/>
                <w:snapToGrid w:val="0"/>
                <w:sz w:val="21"/>
                <w:szCs w:val="21"/>
              </w:rPr>
              <w:t>平安理财有限责任公司发行的理财产品：</w:t>
            </w: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w:t>
            </w:r>
            <w:r>
              <w:rPr>
                <w:rFonts w:eastAsia="宋体"/>
                <w:bCs/>
                <w:snapToGrid w:val="0"/>
                <w:sz w:val="21"/>
                <w:szCs w:val="21"/>
              </w:rPr>
              <w:t>购买</w:t>
            </w:r>
            <w:r>
              <w:rPr>
                <w:rFonts w:eastAsia="宋体"/>
                <w:bCs/>
                <w:snapToGrid w:val="0"/>
                <w:sz w:val="21"/>
                <w:szCs w:val="21"/>
              </w:rPr>
              <w:t xml:space="preserve">  □</w:t>
            </w:r>
            <w:r>
              <w:rPr>
                <w:rFonts w:eastAsia="宋体"/>
                <w:bCs/>
                <w:snapToGrid w:val="0"/>
                <w:sz w:val="21"/>
                <w:szCs w:val="21"/>
              </w:rPr>
              <w:t>预约购买</w:t>
            </w:r>
            <w:r>
              <w:rPr>
                <w:rFonts w:eastAsia="宋体"/>
                <w:bCs/>
                <w:snapToGrid w:val="0"/>
                <w:sz w:val="21"/>
                <w:szCs w:val="21"/>
              </w:rPr>
              <w:t xml:space="preserve">  □</w:t>
            </w:r>
            <w:r>
              <w:rPr>
                <w:rFonts w:eastAsia="宋体"/>
                <w:bCs/>
                <w:snapToGrid w:val="0"/>
                <w:sz w:val="21"/>
                <w:szCs w:val="21"/>
              </w:rPr>
              <w:t>赎回</w:t>
            </w:r>
            <w:r>
              <w:rPr>
                <w:rFonts w:eastAsia="宋体"/>
                <w:bCs/>
                <w:snapToGrid w:val="0"/>
                <w:sz w:val="21"/>
                <w:szCs w:val="21"/>
              </w:rPr>
              <w:t xml:space="preserve">   □</w:t>
            </w:r>
            <w:r>
              <w:rPr>
                <w:rFonts w:eastAsia="宋体"/>
                <w:bCs/>
                <w:snapToGrid w:val="0"/>
                <w:sz w:val="21"/>
                <w:szCs w:val="21"/>
              </w:rPr>
              <w:t>预约赎回</w:t>
            </w:r>
            <w:r>
              <w:rPr>
                <w:rFonts w:eastAsia="宋体"/>
                <w:bCs/>
                <w:snapToGrid w:val="0"/>
                <w:sz w:val="21"/>
                <w:szCs w:val="21"/>
              </w:rPr>
              <w:t xml:space="preserve">   □</w:t>
            </w:r>
            <w:r>
              <w:rPr>
                <w:rFonts w:eastAsia="宋体"/>
                <w:bCs/>
                <w:snapToGrid w:val="0"/>
                <w:sz w:val="21"/>
                <w:szCs w:val="21"/>
              </w:rPr>
              <w:t>撤单</w:t>
            </w:r>
            <w:r>
              <w:rPr>
                <w:rFonts w:eastAsia="宋体"/>
                <w:bCs/>
                <w:snapToGrid w:val="0"/>
                <w:sz w:val="21"/>
                <w:szCs w:val="21"/>
              </w:rPr>
              <w:t xml:space="preserve">  □</w:t>
            </w:r>
            <w:r>
              <w:rPr>
                <w:rFonts w:eastAsia="宋体"/>
                <w:bCs/>
                <w:snapToGrid w:val="0"/>
                <w:sz w:val="21"/>
                <w:szCs w:val="21"/>
              </w:rPr>
              <w:t>其他</w:t>
            </w:r>
          </w:p>
        </w:tc>
      </w:tr>
      <w:tr w:rsidR="00D65E04">
        <w:trPr>
          <w:trHeight w:val="301"/>
        </w:trPr>
        <w:tc>
          <w:tcPr>
            <w:tcW w:w="1696"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客户风险等级</w:t>
            </w:r>
          </w:p>
        </w:tc>
        <w:tc>
          <w:tcPr>
            <w:tcW w:w="8335" w:type="dxa"/>
            <w:gridSpan w:val="5"/>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w:t>
            </w:r>
            <w:r>
              <w:rPr>
                <w:rFonts w:eastAsia="宋体"/>
                <w:bCs/>
                <w:snapToGrid w:val="0"/>
                <w:sz w:val="21"/>
                <w:szCs w:val="21"/>
              </w:rPr>
              <w:t>保守型</w:t>
            </w:r>
            <w:r>
              <w:rPr>
                <w:rFonts w:eastAsia="宋体"/>
                <w:bCs/>
                <w:snapToGrid w:val="0"/>
                <w:sz w:val="21"/>
                <w:szCs w:val="21"/>
              </w:rPr>
              <w:t xml:space="preserve">   □</w:t>
            </w:r>
            <w:r>
              <w:rPr>
                <w:rFonts w:eastAsia="宋体"/>
                <w:bCs/>
                <w:snapToGrid w:val="0"/>
                <w:sz w:val="21"/>
                <w:szCs w:val="21"/>
              </w:rPr>
              <w:t>稳健型</w:t>
            </w:r>
            <w:r>
              <w:rPr>
                <w:rFonts w:eastAsia="宋体"/>
                <w:bCs/>
                <w:snapToGrid w:val="0"/>
                <w:sz w:val="21"/>
                <w:szCs w:val="21"/>
              </w:rPr>
              <w:t xml:space="preserve">   □</w:t>
            </w:r>
            <w:r>
              <w:rPr>
                <w:rFonts w:eastAsia="宋体"/>
                <w:bCs/>
                <w:snapToGrid w:val="0"/>
                <w:sz w:val="21"/>
                <w:szCs w:val="21"/>
              </w:rPr>
              <w:t>平衡型</w:t>
            </w:r>
            <w:r>
              <w:rPr>
                <w:rFonts w:eastAsia="宋体"/>
                <w:bCs/>
                <w:snapToGrid w:val="0"/>
                <w:sz w:val="21"/>
                <w:szCs w:val="21"/>
              </w:rPr>
              <w:t xml:space="preserve">   □</w:t>
            </w:r>
            <w:r>
              <w:rPr>
                <w:rFonts w:eastAsia="宋体"/>
                <w:bCs/>
                <w:snapToGrid w:val="0"/>
                <w:sz w:val="21"/>
                <w:szCs w:val="21"/>
              </w:rPr>
              <w:t>成长型</w:t>
            </w:r>
            <w:r>
              <w:rPr>
                <w:rFonts w:eastAsia="宋体"/>
                <w:bCs/>
                <w:snapToGrid w:val="0"/>
                <w:sz w:val="21"/>
                <w:szCs w:val="21"/>
              </w:rPr>
              <w:t xml:space="preserve">   □</w:t>
            </w:r>
            <w:r>
              <w:rPr>
                <w:rFonts w:eastAsia="宋体"/>
                <w:bCs/>
                <w:snapToGrid w:val="0"/>
                <w:sz w:val="21"/>
                <w:szCs w:val="21"/>
              </w:rPr>
              <w:t>进取型</w:t>
            </w:r>
          </w:p>
        </w:tc>
      </w:tr>
      <w:tr w:rsidR="00D65E04">
        <w:trPr>
          <w:trHeight w:val="30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产品名称及代码</w:t>
            </w:r>
          </w:p>
        </w:tc>
        <w:tc>
          <w:tcPr>
            <w:tcW w:w="8335"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银行账户名称</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账号</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开户行</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交易金额</w:t>
            </w:r>
          </w:p>
        </w:tc>
        <w:tc>
          <w:tcPr>
            <w:tcW w:w="8335" w:type="dxa"/>
            <w:gridSpan w:val="5"/>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 xml:space="preserve">                                      </w:t>
            </w:r>
            <w:r>
              <w:rPr>
                <w:rFonts w:eastAsia="宋体"/>
                <w:bCs/>
                <w:snapToGrid w:val="0"/>
                <w:sz w:val="21"/>
                <w:szCs w:val="21"/>
              </w:rPr>
              <w:t>（币种：）</w:t>
            </w:r>
          </w:p>
        </w:tc>
      </w:tr>
      <w:tr w:rsidR="00D65E04">
        <w:trPr>
          <w:trHeight w:val="27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交易份额</w:t>
            </w:r>
          </w:p>
        </w:tc>
        <w:tc>
          <w:tcPr>
            <w:tcW w:w="8335"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445"/>
        </w:trPr>
        <w:tc>
          <w:tcPr>
            <w:tcW w:w="10031"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Cs/>
                <w:snapToGrid w:val="0"/>
                <w:sz w:val="21"/>
                <w:szCs w:val="21"/>
              </w:rPr>
            </w:pPr>
            <w:r>
              <w:rPr>
                <w:rFonts w:eastAsia="宋体"/>
                <w:b/>
                <w:bCs/>
                <w:snapToGrid w:val="0"/>
                <w:sz w:val="24"/>
                <w:szCs w:val="24"/>
              </w:rPr>
              <w:t>业务打印栏</w:t>
            </w:r>
          </w:p>
        </w:tc>
      </w:tr>
      <w:tr w:rsidR="00D65E04">
        <w:trPr>
          <w:trHeight w:val="2410"/>
        </w:trPr>
        <w:tc>
          <w:tcPr>
            <w:tcW w:w="10031" w:type="dxa"/>
            <w:gridSpan w:val="6"/>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经办人：</w:t>
            </w:r>
            <w:r>
              <w:rPr>
                <w:rFonts w:eastAsia="宋体"/>
                <w:bCs/>
                <w:snapToGrid w:val="0"/>
                <w:sz w:val="21"/>
                <w:szCs w:val="21"/>
              </w:rPr>
              <w:t xml:space="preserve">                                                  </w:t>
            </w:r>
            <w:r>
              <w:rPr>
                <w:rFonts w:eastAsia="宋体"/>
                <w:bCs/>
                <w:snapToGrid w:val="0"/>
                <w:sz w:val="21"/>
                <w:szCs w:val="21"/>
              </w:rPr>
              <w:t>销售服务机构盖章：</w:t>
            </w:r>
          </w:p>
        </w:tc>
      </w:tr>
      <w:tr w:rsidR="00D65E04">
        <w:trPr>
          <w:trHeight w:val="441"/>
        </w:trPr>
        <w:tc>
          <w:tcPr>
            <w:tcW w:w="10031" w:type="dxa"/>
            <w:gridSpan w:val="6"/>
            <w:tcBorders>
              <w:bottom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客户确认栏</w:t>
            </w:r>
          </w:p>
        </w:tc>
      </w:tr>
      <w:tr w:rsidR="00D65E04">
        <w:trPr>
          <w:trHeight w:val="3675"/>
        </w:trPr>
        <w:tc>
          <w:tcPr>
            <w:tcW w:w="10031" w:type="dxa"/>
            <w:gridSpan w:val="6"/>
            <w:tcBorders>
              <w:bottom w:val="single" w:sz="4" w:space="0" w:color="auto"/>
            </w:tcBorders>
            <w:vAlign w:val="center"/>
          </w:tcPr>
          <w:p w:rsidR="00D65E04" w:rsidRDefault="00FF4159">
            <w:pPr>
              <w:adjustRightInd w:val="0"/>
              <w:snapToGrid w:val="0"/>
              <w:textAlignment w:val="center"/>
              <w:rPr>
                <w:rFonts w:eastAsia="宋体"/>
                <w:snapToGrid w:val="0"/>
                <w:sz w:val="21"/>
                <w:szCs w:val="21"/>
              </w:rPr>
            </w:pPr>
            <w:r>
              <w:rPr>
                <w:rFonts w:eastAsia="宋体"/>
                <w:snapToGrid w:val="0"/>
                <w:sz w:val="21"/>
                <w:szCs w:val="21"/>
              </w:rPr>
              <w:t>客户确认：</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1.</w:t>
            </w:r>
            <w:r>
              <w:rPr>
                <w:rFonts w:eastAsia="宋体"/>
                <w:snapToGrid w:val="0"/>
                <w:sz w:val="21"/>
              </w:rPr>
              <w:t>本人已经详细阅读本协议书背面的《平安理财有限责任公司理财产品代理销售协议书条款（个人）》和协议书客户填写栏中产品名称及代码对应的《产品说明书》、《风险揭示书》、《投资协议书》、《客户权益须知》，已充分理解本理财产品蕴含的潜在风险，对有关条款不存在任何疑问或异议，并对协议双方的权利、义务、责任与风险有清楚和准确的理解，同意遵守本协议书项下及《产品说明书》、《风险揭示书》、《投资协议书》、《客户权益须知》的各项规定。</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2.</w:t>
            </w:r>
            <w:r>
              <w:rPr>
                <w:rFonts w:eastAsia="宋体"/>
                <w:snapToGrid w:val="0"/>
                <w:sz w:val="21"/>
              </w:rPr>
              <w:t>本人已签署《产品说明书》、《风险揭示书》、《投资协议书》、《客户权益须知》，已知悉本理</w:t>
            </w:r>
            <w:r>
              <w:rPr>
                <w:rFonts w:eastAsia="宋体"/>
                <w:snapToGrid w:val="0"/>
                <w:sz w:val="21"/>
              </w:rPr>
              <w:t>财产品的全部风险，并认可本理财产品的申赎规则、信息披露途径及频率。</w:t>
            </w:r>
          </w:p>
          <w:p w:rsidR="00D65E04" w:rsidRDefault="00FF4159">
            <w:pPr>
              <w:pStyle w:val="2"/>
              <w:adjustRightInd w:val="0"/>
              <w:spacing w:line="240" w:lineRule="auto"/>
              <w:ind w:firstLineChars="200" w:firstLine="420"/>
              <w:textAlignment w:val="center"/>
              <w:rPr>
                <w:rFonts w:ascii="Times New Roman" w:eastAsia="宋体" w:hAnsi="Times New Roman"/>
                <w:snapToGrid w:val="0"/>
                <w:sz w:val="21"/>
                <w:szCs w:val="20"/>
              </w:rPr>
            </w:pPr>
            <w:r>
              <w:rPr>
                <w:rFonts w:ascii="Times New Roman" w:eastAsia="宋体" w:hAnsi="Times New Roman"/>
                <w:snapToGrid w:val="0"/>
                <w:sz w:val="21"/>
              </w:rPr>
              <w:t>3.</w:t>
            </w:r>
            <w:r>
              <w:rPr>
                <w:rFonts w:ascii="Times New Roman" w:eastAsia="宋体" w:hAnsi="Times New Roman"/>
                <w:snapToGrid w:val="0"/>
                <w:sz w:val="21"/>
              </w:rPr>
              <w:t>本人的投资决定完全基于独立自主判断作出，并自愿承担所购买（或赎回、撤单）理财产品所产生的相关风险和全部后果。</w:t>
            </w:r>
          </w:p>
          <w:p w:rsidR="00D65E04" w:rsidRDefault="00D65E04">
            <w:pPr>
              <w:pStyle w:val="2"/>
              <w:adjustRightInd w:val="0"/>
              <w:spacing w:line="240" w:lineRule="auto"/>
              <w:ind w:firstLineChars="200" w:firstLine="420"/>
              <w:textAlignment w:val="center"/>
              <w:rPr>
                <w:rFonts w:ascii="Times New Roman" w:eastAsia="宋体" w:hAnsi="Times New Roman"/>
                <w:snapToGrid w:val="0"/>
                <w:sz w:val="21"/>
              </w:rPr>
            </w:pPr>
          </w:p>
          <w:p w:rsidR="00D65E04" w:rsidRDefault="00D65E04">
            <w:pPr>
              <w:pStyle w:val="2"/>
              <w:adjustRightInd w:val="0"/>
              <w:spacing w:line="240" w:lineRule="auto"/>
              <w:ind w:firstLine="0"/>
              <w:textAlignment w:val="center"/>
              <w:rPr>
                <w:rFonts w:ascii="Times New Roman" w:eastAsia="宋体" w:hAnsi="Times New Roman"/>
                <w:b/>
                <w:bCs/>
                <w:snapToGrid w:val="0"/>
                <w:szCs w:val="24"/>
              </w:rPr>
            </w:pPr>
          </w:p>
          <w:p w:rsidR="00D65E04" w:rsidRDefault="00FF4159">
            <w:pPr>
              <w:pStyle w:val="2"/>
              <w:adjustRightInd w:val="0"/>
              <w:spacing w:line="240" w:lineRule="auto"/>
              <w:ind w:firstLine="0"/>
              <w:textAlignment w:val="center"/>
              <w:rPr>
                <w:rFonts w:ascii="Times New Roman" w:eastAsia="宋体" w:hAnsi="Times New Roman"/>
                <w:b/>
                <w:bCs/>
                <w:snapToGrid w:val="0"/>
                <w:szCs w:val="24"/>
              </w:rPr>
            </w:pPr>
            <w:r>
              <w:rPr>
                <w:rFonts w:ascii="Times New Roman" w:eastAsia="宋体" w:hAnsi="Times New Roman"/>
                <w:b/>
                <w:bCs/>
                <w:snapToGrid w:val="0"/>
                <w:szCs w:val="24"/>
              </w:rPr>
              <w:t>客户签字确认：</w:t>
            </w:r>
            <w:r>
              <w:rPr>
                <w:rFonts w:ascii="Times New Roman" w:eastAsia="宋体" w:hAnsi="Times New Roman"/>
                <w:b/>
                <w:bCs/>
                <w:snapToGrid w:val="0"/>
                <w:szCs w:val="24"/>
              </w:rPr>
              <w:t xml:space="preserve">                            </w:t>
            </w:r>
            <w:r>
              <w:rPr>
                <w:rFonts w:ascii="Times New Roman" w:eastAsia="宋体" w:hAnsi="Times New Roman"/>
                <w:b/>
                <w:bCs/>
                <w:snapToGrid w:val="0"/>
                <w:szCs w:val="24"/>
              </w:rPr>
              <w:t>年</w:t>
            </w:r>
            <w:r>
              <w:rPr>
                <w:rFonts w:ascii="Times New Roman" w:eastAsia="宋体" w:hAnsi="Times New Roman"/>
                <w:b/>
                <w:bCs/>
                <w:snapToGrid w:val="0"/>
                <w:szCs w:val="24"/>
              </w:rPr>
              <w:t xml:space="preserve">       </w:t>
            </w:r>
            <w:r>
              <w:rPr>
                <w:rFonts w:ascii="Times New Roman" w:eastAsia="宋体" w:hAnsi="Times New Roman"/>
                <w:b/>
                <w:bCs/>
                <w:snapToGrid w:val="0"/>
                <w:szCs w:val="24"/>
              </w:rPr>
              <w:t>月</w:t>
            </w:r>
            <w:r>
              <w:rPr>
                <w:rFonts w:ascii="Times New Roman" w:eastAsia="宋体" w:hAnsi="Times New Roman"/>
                <w:b/>
                <w:bCs/>
                <w:snapToGrid w:val="0"/>
                <w:szCs w:val="24"/>
              </w:rPr>
              <w:t xml:space="preserve">       </w:t>
            </w:r>
            <w:r>
              <w:rPr>
                <w:rFonts w:ascii="Times New Roman" w:eastAsia="宋体" w:hAnsi="Times New Roman"/>
                <w:b/>
                <w:bCs/>
                <w:snapToGrid w:val="0"/>
                <w:szCs w:val="24"/>
              </w:rPr>
              <w:t>日</w:t>
            </w:r>
          </w:p>
        </w:tc>
      </w:tr>
    </w:tbl>
    <w:p w:rsidR="00D65E04" w:rsidRDefault="00D65E04">
      <w:pPr>
        <w:adjustRightInd w:val="0"/>
        <w:snapToGrid w:val="0"/>
        <w:ind w:right="480"/>
        <w:textAlignment w:val="center"/>
        <w:rPr>
          <w:rFonts w:eastAsia="宋体"/>
          <w:b/>
          <w:bCs/>
          <w:snapToGrid w:val="0"/>
          <w:sz w:val="24"/>
          <w:szCs w:val="24"/>
        </w:rPr>
      </w:pPr>
    </w:p>
    <w:p w:rsidR="00D65E04" w:rsidRDefault="00FF4159">
      <w:pPr>
        <w:adjustRightInd w:val="0"/>
        <w:snapToGrid w:val="0"/>
        <w:ind w:right="480"/>
        <w:textAlignment w:val="center"/>
        <w:rPr>
          <w:rFonts w:eastAsia="宋体"/>
          <w:bCs/>
          <w:snapToGrid w:val="0"/>
          <w:sz w:val="24"/>
          <w:szCs w:val="24"/>
          <w:u w:val="single"/>
        </w:rPr>
      </w:pPr>
      <w:r>
        <w:rPr>
          <w:rFonts w:eastAsia="宋体"/>
          <w:b/>
          <w:bCs/>
          <w:snapToGrid w:val="0"/>
          <w:sz w:val="24"/>
          <w:szCs w:val="24"/>
        </w:rPr>
        <w:t>理财经理：主管复核（如需）：</w:t>
      </w:r>
    </w:p>
    <w:p w:rsidR="00D65E04" w:rsidRDefault="00FF4159">
      <w:pPr>
        <w:adjustRightInd w:val="0"/>
        <w:snapToGrid w:val="0"/>
        <w:ind w:right="480"/>
        <w:jc w:val="right"/>
        <w:textAlignment w:val="center"/>
        <w:rPr>
          <w:rFonts w:eastAsia="宋体"/>
          <w:snapToGrid w:val="0"/>
          <w:sz w:val="18"/>
          <w:szCs w:val="18"/>
        </w:rPr>
      </w:pPr>
      <w:r>
        <w:rPr>
          <w:rFonts w:eastAsia="宋体"/>
          <w:b/>
          <w:bCs/>
          <w:snapToGrid w:val="0"/>
          <w:sz w:val="24"/>
          <w:szCs w:val="24"/>
        </w:rPr>
        <w:t>年</w:t>
      </w:r>
      <w:r>
        <w:rPr>
          <w:rFonts w:eastAsia="宋体"/>
          <w:b/>
          <w:bCs/>
          <w:snapToGrid w:val="0"/>
          <w:sz w:val="24"/>
          <w:szCs w:val="24"/>
        </w:rPr>
        <w:t xml:space="preserve">       </w:t>
      </w:r>
      <w:r>
        <w:rPr>
          <w:rFonts w:eastAsia="宋体"/>
          <w:b/>
          <w:bCs/>
          <w:snapToGrid w:val="0"/>
          <w:sz w:val="24"/>
          <w:szCs w:val="24"/>
        </w:rPr>
        <w:t>月</w:t>
      </w:r>
      <w:r>
        <w:rPr>
          <w:rFonts w:eastAsia="宋体"/>
          <w:b/>
          <w:bCs/>
          <w:snapToGrid w:val="0"/>
          <w:sz w:val="24"/>
          <w:szCs w:val="24"/>
        </w:rPr>
        <w:t xml:space="preserve">       </w:t>
      </w:r>
      <w:r>
        <w:rPr>
          <w:rFonts w:eastAsia="宋体"/>
          <w:b/>
          <w:bCs/>
          <w:snapToGrid w:val="0"/>
          <w:sz w:val="24"/>
          <w:szCs w:val="24"/>
        </w:rPr>
        <w:t>日</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特别提示：</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请认真阅读背面的《平安</w:t>
      </w:r>
      <w:r>
        <w:rPr>
          <w:rFonts w:eastAsia="宋体"/>
          <w:snapToGrid w:val="0"/>
          <w:sz w:val="21"/>
        </w:rPr>
        <w:t>理财有限责任公司</w:t>
      </w:r>
      <w:r>
        <w:rPr>
          <w:rFonts w:eastAsia="宋体"/>
          <w:snapToGrid w:val="0"/>
          <w:sz w:val="21"/>
          <w:szCs w:val="21"/>
        </w:rPr>
        <w:t>理财产品代理销售协议书条款（个人</w:t>
      </w:r>
      <w:r>
        <w:rPr>
          <w:rFonts w:eastAsia="宋体" w:hint="eastAsia"/>
          <w:snapToGrid w:val="0"/>
          <w:sz w:val="21"/>
          <w:szCs w:val="21"/>
        </w:rPr>
        <w:t>）</w:t>
      </w:r>
      <w:r>
        <w:rPr>
          <w:rFonts w:eastAsia="宋体"/>
          <w:snapToGrid w:val="0"/>
          <w:sz w:val="21"/>
          <w:szCs w:val="21"/>
        </w:rPr>
        <w:t>》，本协议一式三联，第一联销售服务机构留存，第二联管理人留存，第三联客户留存。</w:t>
      </w:r>
    </w:p>
    <w:p w:rsidR="00D65E04" w:rsidRDefault="00FF4159">
      <w:pPr>
        <w:widowControl/>
        <w:jc w:val="left"/>
        <w:rPr>
          <w:rFonts w:eastAsia="宋体"/>
          <w:snapToGrid w:val="0"/>
          <w:sz w:val="21"/>
          <w:szCs w:val="21"/>
        </w:rPr>
      </w:pPr>
      <w:r>
        <w:rPr>
          <w:rFonts w:eastAsia="宋体"/>
          <w:snapToGrid w:val="0"/>
          <w:sz w:val="21"/>
          <w:szCs w:val="21"/>
        </w:rPr>
        <w:br w:type="page"/>
      </w:r>
    </w:p>
    <w:p w:rsidR="00D65E04" w:rsidRDefault="00D65E04">
      <w:pPr>
        <w:tabs>
          <w:tab w:val="left" w:pos="10206"/>
        </w:tabs>
        <w:adjustRightInd w:val="0"/>
        <w:snapToGrid w:val="0"/>
        <w:ind w:right="-1"/>
        <w:jc w:val="left"/>
        <w:textAlignment w:val="center"/>
        <w:rPr>
          <w:rFonts w:eastAsia="宋体"/>
          <w:snapToGrid w:val="0"/>
          <w:sz w:val="21"/>
          <w:szCs w:val="21"/>
        </w:rPr>
      </w:pPr>
    </w:p>
    <w:p w:rsidR="00D65E04" w:rsidRDefault="00FF4159">
      <w:pPr>
        <w:adjustRightInd w:val="0"/>
        <w:snapToGrid w:val="0"/>
        <w:jc w:val="center"/>
        <w:textAlignment w:val="center"/>
        <w:rPr>
          <w:rFonts w:eastAsia="宋体"/>
          <w:b/>
          <w:bCs/>
          <w:snapToGrid w:val="0"/>
          <w:sz w:val="32"/>
          <w:szCs w:val="32"/>
        </w:rPr>
      </w:pPr>
      <w:r>
        <w:rPr>
          <w:rFonts w:eastAsia="宋体"/>
          <w:b/>
          <w:bCs/>
          <w:snapToGrid w:val="0"/>
          <w:sz w:val="32"/>
          <w:szCs w:val="32"/>
        </w:rPr>
        <w:t>平安理财有限责任公司理财产品代理销售协议书</w:t>
      </w:r>
      <w:r>
        <w:rPr>
          <w:rFonts w:eastAsia="宋体"/>
          <w:b/>
          <w:snapToGrid w:val="0"/>
          <w:sz w:val="32"/>
          <w:szCs w:val="32"/>
        </w:rPr>
        <w:t>（个人）（正面）</w:t>
      </w:r>
    </w:p>
    <w:p w:rsidR="00D65E04" w:rsidRDefault="00D65E04" w:rsidP="00036CF5">
      <w:pPr>
        <w:adjustRightInd w:val="0"/>
        <w:snapToGrid w:val="0"/>
        <w:spacing w:beforeLines="50"/>
        <w:jc w:val="right"/>
        <w:textAlignment w:val="center"/>
        <w:rPr>
          <w:rFonts w:eastAsia="宋体"/>
          <w:snapToGrid w:val="0"/>
          <w:sz w:val="21"/>
          <w:szCs w:val="21"/>
        </w:rPr>
      </w:pPr>
      <w:r w:rsidRPr="00D65E04">
        <w:rPr>
          <w:rFonts w:eastAsia="宋体"/>
          <w:b/>
          <w:bCs/>
          <w:snapToGrid w:val="0"/>
          <w:sz w:val="32"/>
          <w:szCs w:val="32"/>
        </w:rPr>
        <w:pict>
          <v:shape id="_x0000_s1031" type="#_x0000_t202" style="position:absolute;left:0;text-align:left;margin-left:509.5pt;margin-top:174.45pt;width:29.05pt;height:290.8pt;z-index:251660288" o:gfxdata="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hio/f2gAAAA0BAAAPAAAAAAAAAAEAIAAAACIAAABkcnMvZG93bnJldi54bWxQ&#10;SwECFAAUAAAACACHTuJAsWdsty4CAACGBAAADgAAAAAAAAABACAAAAApAQAAZHJzL2Uyb0RvYy54&#10;bWxQSwUGAAAAAAYABgBZAQAAyQUAAAAA&#10;" strokecolor="white">
            <v:textbox>
              <w:txbxContent>
                <w:p w:rsidR="00D65E04" w:rsidRDefault="00FF4159">
                  <w:pPr>
                    <w:rPr>
                      <w:rFonts w:ascii="微软雅黑" w:eastAsia="微软雅黑" w:hAnsi="微软雅黑"/>
                      <w:snapToGrid w:val="0"/>
                      <w:sz w:val="21"/>
                      <w:szCs w:val="21"/>
                    </w:rPr>
                  </w:pPr>
                  <w:r>
                    <w:rPr>
                      <w:rFonts w:ascii="微软雅黑" w:eastAsia="微软雅黑" w:hAnsi="微软雅黑" w:hint="eastAsia"/>
                      <w:snapToGrid w:val="0"/>
                      <w:sz w:val="21"/>
                      <w:szCs w:val="21"/>
                    </w:rPr>
                    <w:t>第二联</w:t>
                  </w:r>
                </w:p>
                <w:p w:rsidR="00D65E04" w:rsidRDefault="00FF4159">
                  <w:pPr>
                    <w:rPr>
                      <w:rFonts w:ascii="微软雅黑" w:eastAsia="微软雅黑" w:hAnsi="微软雅黑"/>
                    </w:rPr>
                  </w:pPr>
                  <w:r>
                    <w:rPr>
                      <w:rFonts w:ascii="微软雅黑" w:eastAsia="微软雅黑" w:hAnsi="微软雅黑" w:hint="eastAsia"/>
                      <w:snapToGrid w:val="0"/>
                      <w:sz w:val="21"/>
                      <w:szCs w:val="21"/>
                    </w:rPr>
                    <w:t>管理人留存联</w:t>
                  </w:r>
                </w:p>
              </w:txbxContent>
            </v:textbox>
          </v:shape>
        </w:pict>
      </w:r>
      <w:r w:rsidR="00FF4159">
        <w:rPr>
          <w:rFonts w:eastAsia="宋体"/>
          <w:b/>
          <w:sz w:val="21"/>
          <w:szCs w:val="21"/>
        </w:rPr>
        <w:t>理财非存款、产品有风险、投资须谨慎</w:t>
      </w:r>
    </w:p>
    <w:tbl>
      <w:tblPr>
        <w:tblpPr w:leftFromText="180" w:rightFromText="180" w:vertAnchor="text" w:horzAnchor="margin" w:tblpX="108" w:tblpY="15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1843"/>
        <w:gridCol w:w="1134"/>
        <w:gridCol w:w="1843"/>
        <w:gridCol w:w="1559"/>
        <w:gridCol w:w="1956"/>
      </w:tblGrid>
      <w:tr w:rsidR="00D65E04">
        <w:trPr>
          <w:trHeight w:val="405"/>
        </w:trPr>
        <w:tc>
          <w:tcPr>
            <w:tcW w:w="10031"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客户填写栏</w:t>
            </w: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客户姓名</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性别</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国籍</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证件类型</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证件号码</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证件有效期限</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职业</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手机号码</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696"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住所地或工作单位所在地</w:t>
            </w:r>
          </w:p>
        </w:tc>
        <w:tc>
          <w:tcPr>
            <w:tcW w:w="8335" w:type="dxa"/>
            <w:gridSpan w:val="5"/>
            <w:tcBorders>
              <w:top w:val="nil"/>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696"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业务类型</w:t>
            </w:r>
          </w:p>
        </w:tc>
        <w:tc>
          <w:tcPr>
            <w:tcW w:w="8335" w:type="dxa"/>
            <w:gridSpan w:val="5"/>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
                <w:bCs/>
                <w:snapToGrid w:val="0"/>
                <w:sz w:val="21"/>
                <w:szCs w:val="21"/>
              </w:rPr>
            </w:pPr>
            <w:r>
              <w:rPr>
                <w:rFonts w:eastAsia="宋体"/>
                <w:b/>
                <w:bCs/>
                <w:snapToGrid w:val="0"/>
                <w:sz w:val="21"/>
                <w:szCs w:val="21"/>
              </w:rPr>
              <w:t>平安理财有限责任公司发行的理财产品：</w:t>
            </w: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w:t>
            </w:r>
            <w:r>
              <w:rPr>
                <w:rFonts w:eastAsia="宋体"/>
                <w:bCs/>
                <w:snapToGrid w:val="0"/>
                <w:sz w:val="21"/>
                <w:szCs w:val="21"/>
              </w:rPr>
              <w:t>购买</w:t>
            </w:r>
            <w:r>
              <w:rPr>
                <w:rFonts w:eastAsia="宋体"/>
                <w:bCs/>
                <w:snapToGrid w:val="0"/>
                <w:sz w:val="21"/>
                <w:szCs w:val="21"/>
              </w:rPr>
              <w:t xml:space="preserve">  □</w:t>
            </w:r>
            <w:r>
              <w:rPr>
                <w:rFonts w:eastAsia="宋体"/>
                <w:bCs/>
                <w:snapToGrid w:val="0"/>
                <w:sz w:val="21"/>
                <w:szCs w:val="21"/>
              </w:rPr>
              <w:t>预约购买</w:t>
            </w:r>
            <w:r>
              <w:rPr>
                <w:rFonts w:eastAsia="宋体"/>
                <w:bCs/>
                <w:snapToGrid w:val="0"/>
                <w:sz w:val="21"/>
                <w:szCs w:val="21"/>
              </w:rPr>
              <w:t xml:space="preserve">  □</w:t>
            </w:r>
            <w:r>
              <w:rPr>
                <w:rFonts w:eastAsia="宋体"/>
                <w:bCs/>
                <w:snapToGrid w:val="0"/>
                <w:sz w:val="21"/>
                <w:szCs w:val="21"/>
              </w:rPr>
              <w:t>赎回</w:t>
            </w:r>
            <w:r>
              <w:rPr>
                <w:rFonts w:eastAsia="宋体"/>
                <w:bCs/>
                <w:snapToGrid w:val="0"/>
                <w:sz w:val="21"/>
                <w:szCs w:val="21"/>
              </w:rPr>
              <w:t xml:space="preserve">   □</w:t>
            </w:r>
            <w:r>
              <w:rPr>
                <w:rFonts w:eastAsia="宋体"/>
                <w:bCs/>
                <w:snapToGrid w:val="0"/>
                <w:sz w:val="21"/>
                <w:szCs w:val="21"/>
              </w:rPr>
              <w:t>预约赎回</w:t>
            </w:r>
            <w:r>
              <w:rPr>
                <w:rFonts w:eastAsia="宋体"/>
                <w:bCs/>
                <w:snapToGrid w:val="0"/>
                <w:sz w:val="21"/>
                <w:szCs w:val="21"/>
              </w:rPr>
              <w:t xml:space="preserve">   □</w:t>
            </w:r>
            <w:r>
              <w:rPr>
                <w:rFonts w:eastAsia="宋体"/>
                <w:bCs/>
                <w:snapToGrid w:val="0"/>
                <w:sz w:val="21"/>
                <w:szCs w:val="21"/>
              </w:rPr>
              <w:t>撤单</w:t>
            </w:r>
            <w:r>
              <w:rPr>
                <w:rFonts w:eastAsia="宋体"/>
                <w:bCs/>
                <w:snapToGrid w:val="0"/>
                <w:sz w:val="21"/>
                <w:szCs w:val="21"/>
              </w:rPr>
              <w:t xml:space="preserve">  □</w:t>
            </w:r>
            <w:r>
              <w:rPr>
                <w:rFonts w:eastAsia="宋体"/>
                <w:bCs/>
                <w:snapToGrid w:val="0"/>
                <w:sz w:val="21"/>
                <w:szCs w:val="21"/>
              </w:rPr>
              <w:t>其他</w:t>
            </w:r>
          </w:p>
        </w:tc>
      </w:tr>
      <w:tr w:rsidR="00D65E04">
        <w:trPr>
          <w:trHeight w:val="301"/>
        </w:trPr>
        <w:tc>
          <w:tcPr>
            <w:tcW w:w="1696"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客户风险等级</w:t>
            </w:r>
          </w:p>
        </w:tc>
        <w:tc>
          <w:tcPr>
            <w:tcW w:w="8335" w:type="dxa"/>
            <w:gridSpan w:val="5"/>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w:t>
            </w:r>
            <w:r>
              <w:rPr>
                <w:rFonts w:eastAsia="宋体"/>
                <w:bCs/>
                <w:snapToGrid w:val="0"/>
                <w:sz w:val="21"/>
                <w:szCs w:val="21"/>
              </w:rPr>
              <w:t>保守型</w:t>
            </w:r>
            <w:r>
              <w:rPr>
                <w:rFonts w:eastAsia="宋体"/>
                <w:bCs/>
                <w:snapToGrid w:val="0"/>
                <w:sz w:val="21"/>
                <w:szCs w:val="21"/>
              </w:rPr>
              <w:t xml:space="preserve">   □</w:t>
            </w:r>
            <w:r>
              <w:rPr>
                <w:rFonts w:eastAsia="宋体"/>
                <w:bCs/>
                <w:snapToGrid w:val="0"/>
                <w:sz w:val="21"/>
                <w:szCs w:val="21"/>
              </w:rPr>
              <w:t>稳健型</w:t>
            </w:r>
            <w:r>
              <w:rPr>
                <w:rFonts w:eastAsia="宋体"/>
                <w:bCs/>
                <w:snapToGrid w:val="0"/>
                <w:sz w:val="21"/>
                <w:szCs w:val="21"/>
              </w:rPr>
              <w:t xml:space="preserve">   </w:t>
            </w:r>
            <w:r>
              <w:rPr>
                <w:rFonts w:eastAsia="宋体"/>
                <w:bCs/>
                <w:snapToGrid w:val="0"/>
                <w:sz w:val="21"/>
                <w:szCs w:val="21"/>
              </w:rPr>
              <w:t>□</w:t>
            </w:r>
            <w:r>
              <w:rPr>
                <w:rFonts w:eastAsia="宋体"/>
                <w:bCs/>
                <w:snapToGrid w:val="0"/>
                <w:sz w:val="21"/>
                <w:szCs w:val="21"/>
              </w:rPr>
              <w:t>平衡型</w:t>
            </w:r>
            <w:r>
              <w:rPr>
                <w:rFonts w:eastAsia="宋体"/>
                <w:bCs/>
                <w:snapToGrid w:val="0"/>
                <w:sz w:val="21"/>
                <w:szCs w:val="21"/>
              </w:rPr>
              <w:t xml:space="preserve">   □</w:t>
            </w:r>
            <w:r>
              <w:rPr>
                <w:rFonts w:eastAsia="宋体"/>
                <w:bCs/>
                <w:snapToGrid w:val="0"/>
                <w:sz w:val="21"/>
                <w:szCs w:val="21"/>
              </w:rPr>
              <w:t>成长型</w:t>
            </w:r>
            <w:r>
              <w:rPr>
                <w:rFonts w:eastAsia="宋体"/>
                <w:bCs/>
                <w:snapToGrid w:val="0"/>
                <w:sz w:val="21"/>
                <w:szCs w:val="21"/>
              </w:rPr>
              <w:t xml:space="preserve">   □</w:t>
            </w:r>
            <w:r>
              <w:rPr>
                <w:rFonts w:eastAsia="宋体"/>
                <w:bCs/>
                <w:snapToGrid w:val="0"/>
                <w:sz w:val="21"/>
                <w:szCs w:val="21"/>
              </w:rPr>
              <w:t>进取型</w:t>
            </w:r>
          </w:p>
        </w:tc>
      </w:tr>
      <w:tr w:rsidR="00D65E04">
        <w:trPr>
          <w:trHeight w:val="30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产品名称及代码</w:t>
            </w:r>
          </w:p>
        </w:tc>
        <w:tc>
          <w:tcPr>
            <w:tcW w:w="8335"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银行账户名称</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账号</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开户行</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交易金额</w:t>
            </w:r>
          </w:p>
        </w:tc>
        <w:tc>
          <w:tcPr>
            <w:tcW w:w="8335" w:type="dxa"/>
            <w:gridSpan w:val="5"/>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 xml:space="preserve">                                      </w:t>
            </w:r>
            <w:r>
              <w:rPr>
                <w:rFonts w:eastAsia="宋体"/>
                <w:bCs/>
                <w:snapToGrid w:val="0"/>
                <w:sz w:val="21"/>
                <w:szCs w:val="21"/>
              </w:rPr>
              <w:t>（币种：）</w:t>
            </w:r>
          </w:p>
        </w:tc>
      </w:tr>
      <w:tr w:rsidR="00D65E04">
        <w:trPr>
          <w:trHeight w:val="27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交易份额</w:t>
            </w:r>
          </w:p>
        </w:tc>
        <w:tc>
          <w:tcPr>
            <w:tcW w:w="8335"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445"/>
        </w:trPr>
        <w:tc>
          <w:tcPr>
            <w:tcW w:w="10031"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Cs/>
                <w:snapToGrid w:val="0"/>
                <w:sz w:val="21"/>
                <w:szCs w:val="21"/>
              </w:rPr>
            </w:pPr>
            <w:r>
              <w:rPr>
                <w:rFonts w:eastAsia="宋体"/>
                <w:b/>
                <w:bCs/>
                <w:snapToGrid w:val="0"/>
                <w:sz w:val="24"/>
                <w:szCs w:val="24"/>
              </w:rPr>
              <w:t>业务打印栏</w:t>
            </w:r>
          </w:p>
        </w:tc>
      </w:tr>
      <w:tr w:rsidR="00D65E04">
        <w:trPr>
          <w:trHeight w:val="2410"/>
        </w:trPr>
        <w:tc>
          <w:tcPr>
            <w:tcW w:w="10031" w:type="dxa"/>
            <w:gridSpan w:val="6"/>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经办人：</w:t>
            </w:r>
            <w:r>
              <w:rPr>
                <w:rFonts w:eastAsia="宋体"/>
                <w:bCs/>
                <w:snapToGrid w:val="0"/>
                <w:sz w:val="21"/>
                <w:szCs w:val="21"/>
              </w:rPr>
              <w:t xml:space="preserve">                                                  </w:t>
            </w:r>
            <w:r>
              <w:rPr>
                <w:rFonts w:eastAsia="宋体"/>
                <w:bCs/>
                <w:snapToGrid w:val="0"/>
                <w:sz w:val="21"/>
                <w:szCs w:val="21"/>
              </w:rPr>
              <w:t>销售服务机构盖章：</w:t>
            </w:r>
          </w:p>
        </w:tc>
      </w:tr>
      <w:tr w:rsidR="00D65E04">
        <w:trPr>
          <w:trHeight w:val="441"/>
        </w:trPr>
        <w:tc>
          <w:tcPr>
            <w:tcW w:w="10031" w:type="dxa"/>
            <w:gridSpan w:val="6"/>
            <w:tcBorders>
              <w:bottom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客户确认栏</w:t>
            </w:r>
          </w:p>
        </w:tc>
      </w:tr>
      <w:tr w:rsidR="00D65E04">
        <w:trPr>
          <w:trHeight w:val="3675"/>
        </w:trPr>
        <w:tc>
          <w:tcPr>
            <w:tcW w:w="10031" w:type="dxa"/>
            <w:gridSpan w:val="6"/>
            <w:tcBorders>
              <w:bottom w:val="single" w:sz="4" w:space="0" w:color="auto"/>
            </w:tcBorders>
            <w:vAlign w:val="center"/>
          </w:tcPr>
          <w:p w:rsidR="00D65E04" w:rsidRDefault="00FF4159">
            <w:pPr>
              <w:adjustRightInd w:val="0"/>
              <w:snapToGrid w:val="0"/>
              <w:textAlignment w:val="center"/>
              <w:rPr>
                <w:rFonts w:eastAsia="宋体"/>
                <w:snapToGrid w:val="0"/>
                <w:sz w:val="21"/>
                <w:szCs w:val="21"/>
              </w:rPr>
            </w:pPr>
            <w:r>
              <w:rPr>
                <w:rFonts w:eastAsia="宋体"/>
                <w:snapToGrid w:val="0"/>
                <w:sz w:val="21"/>
                <w:szCs w:val="21"/>
              </w:rPr>
              <w:t>客户确认：</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1.</w:t>
            </w:r>
            <w:r>
              <w:rPr>
                <w:rFonts w:eastAsia="宋体"/>
                <w:snapToGrid w:val="0"/>
                <w:sz w:val="21"/>
              </w:rPr>
              <w:t>本人已经详细阅读本协议书背面的《平安理财有限责任公司理财产品代理销售协议书条款（个人）》和协议书客户填写栏中产品名称及代码对应的《产品说明书》、《风险揭示书》、《投资协议书》、《客户权益须知》，已充分理解本理财产品蕴含的潜在风险，对有关条款不存在任何疑问或异议，并对协议双方的权利、义务、责任与风险有清楚和准确的理解，同意遵守本协议书项下及《产品说明书》、《风险揭示书》、《投资协议书》、《客户权益须知》的各项规定。</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2.</w:t>
            </w:r>
            <w:r>
              <w:rPr>
                <w:rFonts w:eastAsia="宋体"/>
                <w:snapToGrid w:val="0"/>
                <w:sz w:val="21"/>
              </w:rPr>
              <w:t>本人已签署《产品说明书》、《风险揭示书》、《投资协议书》、《客户权益须知》，已知悉本理</w:t>
            </w:r>
            <w:r>
              <w:rPr>
                <w:rFonts w:eastAsia="宋体"/>
                <w:snapToGrid w:val="0"/>
                <w:sz w:val="21"/>
              </w:rPr>
              <w:t>财产品的全部风险，并认可本理财产品的申赎规则、信息披露途径及频率。</w:t>
            </w:r>
          </w:p>
          <w:p w:rsidR="00D65E04" w:rsidRDefault="00FF4159">
            <w:pPr>
              <w:pStyle w:val="2"/>
              <w:adjustRightInd w:val="0"/>
              <w:spacing w:line="240" w:lineRule="auto"/>
              <w:ind w:firstLineChars="200" w:firstLine="420"/>
              <w:textAlignment w:val="center"/>
              <w:rPr>
                <w:rFonts w:ascii="Times New Roman" w:eastAsia="宋体" w:hAnsi="Times New Roman"/>
                <w:snapToGrid w:val="0"/>
                <w:sz w:val="21"/>
                <w:szCs w:val="20"/>
              </w:rPr>
            </w:pPr>
            <w:r>
              <w:rPr>
                <w:rFonts w:ascii="Times New Roman" w:eastAsia="宋体" w:hAnsi="Times New Roman"/>
                <w:snapToGrid w:val="0"/>
                <w:sz w:val="21"/>
              </w:rPr>
              <w:t>3.</w:t>
            </w:r>
            <w:r>
              <w:rPr>
                <w:rFonts w:ascii="Times New Roman" w:eastAsia="宋体" w:hAnsi="Times New Roman"/>
                <w:snapToGrid w:val="0"/>
                <w:sz w:val="21"/>
              </w:rPr>
              <w:t>本人的投资决定完全基于独立自主判断作出，并自愿承担所购买（或赎回、撤单）理财产品所产生的相关风险和全部后果。</w:t>
            </w:r>
          </w:p>
          <w:p w:rsidR="00D65E04" w:rsidRDefault="00D65E04">
            <w:pPr>
              <w:pStyle w:val="2"/>
              <w:adjustRightInd w:val="0"/>
              <w:spacing w:line="240" w:lineRule="auto"/>
              <w:ind w:firstLine="0"/>
              <w:textAlignment w:val="center"/>
              <w:rPr>
                <w:rFonts w:ascii="Times New Roman" w:eastAsia="宋体" w:hAnsi="Times New Roman"/>
                <w:snapToGrid w:val="0"/>
                <w:sz w:val="21"/>
              </w:rPr>
            </w:pPr>
          </w:p>
          <w:p w:rsidR="00D65E04" w:rsidRDefault="00FF4159">
            <w:pPr>
              <w:pStyle w:val="2"/>
              <w:adjustRightInd w:val="0"/>
              <w:spacing w:line="240" w:lineRule="auto"/>
              <w:ind w:firstLine="0"/>
              <w:textAlignment w:val="center"/>
              <w:rPr>
                <w:rFonts w:ascii="Times New Roman" w:eastAsia="宋体" w:hAnsi="Times New Roman"/>
                <w:b/>
                <w:bCs/>
                <w:snapToGrid w:val="0"/>
                <w:szCs w:val="24"/>
              </w:rPr>
            </w:pPr>
            <w:r>
              <w:rPr>
                <w:rFonts w:ascii="Times New Roman" w:eastAsia="宋体" w:hAnsi="Times New Roman"/>
                <w:b/>
                <w:bCs/>
                <w:snapToGrid w:val="0"/>
                <w:szCs w:val="24"/>
              </w:rPr>
              <w:t>客户签字确认：</w:t>
            </w:r>
            <w:r>
              <w:rPr>
                <w:rFonts w:ascii="Times New Roman" w:eastAsia="宋体" w:hAnsi="Times New Roman"/>
                <w:b/>
                <w:bCs/>
                <w:snapToGrid w:val="0"/>
                <w:szCs w:val="24"/>
              </w:rPr>
              <w:t xml:space="preserve">                            </w:t>
            </w:r>
            <w:r>
              <w:rPr>
                <w:rFonts w:ascii="Times New Roman" w:eastAsia="宋体" w:hAnsi="Times New Roman"/>
                <w:b/>
                <w:bCs/>
                <w:snapToGrid w:val="0"/>
                <w:szCs w:val="24"/>
              </w:rPr>
              <w:t>年</w:t>
            </w:r>
            <w:r>
              <w:rPr>
                <w:rFonts w:ascii="Times New Roman" w:eastAsia="宋体" w:hAnsi="Times New Roman"/>
                <w:b/>
                <w:bCs/>
                <w:snapToGrid w:val="0"/>
                <w:szCs w:val="24"/>
              </w:rPr>
              <w:t xml:space="preserve">       </w:t>
            </w:r>
            <w:r>
              <w:rPr>
                <w:rFonts w:ascii="Times New Roman" w:eastAsia="宋体" w:hAnsi="Times New Roman"/>
                <w:b/>
                <w:bCs/>
                <w:snapToGrid w:val="0"/>
                <w:szCs w:val="24"/>
              </w:rPr>
              <w:t>月</w:t>
            </w:r>
            <w:r>
              <w:rPr>
                <w:rFonts w:ascii="Times New Roman" w:eastAsia="宋体" w:hAnsi="Times New Roman"/>
                <w:b/>
                <w:bCs/>
                <w:snapToGrid w:val="0"/>
                <w:szCs w:val="24"/>
              </w:rPr>
              <w:t xml:space="preserve">       </w:t>
            </w:r>
            <w:r>
              <w:rPr>
                <w:rFonts w:ascii="Times New Roman" w:eastAsia="宋体" w:hAnsi="Times New Roman"/>
                <w:b/>
                <w:bCs/>
                <w:snapToGrid w:val="0"/>
                <w:szCs w:val="24"/>
              </w:rPr>
              <w:t>日</w:t>
            </w:r>
          </w:p>
        </w:tc>
      </w:tr>
    </w:tbl>
    <w:p w:rsidR="00D65E04" w:rsidRDefault="00D65E04">
      <w:pPr>
        <w:adjustRightInd w:val="0"/>
        <w:snapToGrid w:val="0"/>
        <w:ind w:right="480"/>
        <w:textAlignment w:val="center"/>
        <w:rPr>
          <w:rFonts w:eastAsia="宋体"/>
          <w:b/>
          <w:bCs/>
          <w:snapToGrid w:val="0"/>
          <w:sz w:val="24"/>
          <w:szCs w:val="24"/>
        </w:rPr>
      </w:pPr>
    </w:p>
    <w:p w:rsidR="00D65E04" w:rsidRDefault="00FF4159">
      <w:pPr>
        <w:adjustRightInd w:val="0"/>
        <w:snapToGrid w:val="0"/>
        <w:ind w:right="480"/>
        <w:textAlignment w:val="center"/>
        <w:rPr>
          <w:rFonts w:eastAsia="宋体"/>
          <w:bCs/>
          <w:snapToGrid w:val="0"/>
          <w:sz w:val="24"/>
          <w:szCs w:val="24"/>
          <w:u w:val="single"/>
        </w:rPr>
      </w:pPr>
      <w:r>
        <w:rPr>
          <w:rFonts w:eastAsia="宋体"/>
          <w:b/>
          <w:bCs/>
          <w:snapToGrid w:val="0"/>
          <w:sz w:val="24"/>
          <w:szCs w:val="24"/>
        </w:rPr>
        <w:t>理财经理：主管复核（如需）：</w:t>
      </w:r>
    </w:p>
    <w:p w:rsidR="00D65E04" w:rsidRDefault="00FF4159">
      <w:pPr>
        <w:adjustRightInd w:val="0"/>
        <w:snapToGrid w:val="0"/>
        <w:ind w:right="480"/>
        <w:jc w:val="right"/>
        <w:textAlignment w:val="center"/>
        <w:rPr>
          <w:rFonts w:eastAsia="宋体"/>
          <w:snapToGrid w:val="0"/>
          <w:sz w:val="18"/>
          <w:szCs w:val="18"/>
        </w:rPr>
      </w:pPr>
      <w:r>
        <w:rPr>
          <w:rFonts w:eastAsia="宋体"/>
          <w:b/>
          <w:bCs/>
          <w:snapToGrid w:val="0"/>
          <w:sz w:val="24"/>
          <w:szCs w:val="24"/>
        </w:rPr>
        <w:t>年</w:t>
      </w:r>
      <w:r>
        <w:rPr>
          <w:rFonts w:eastAsia="宋体"/>
          <w:b/>
          <w:bCs/>
          <w:snapToGrid w:val="0"/>
          <w:sz w:val="24"/>
          <w:szCs w:val="24"/>
        </w:rPr>
        <w:t xml:space="preserve">       </w:t>
      </w:r>
      <w:r>
        <w:rPr>
          <w:rFonts w:eastAsia="宋体"/>
          <w:b/>
          <w:bCs/>
          <w:snapToGrid w:val="0"/>
          <w:sz w:val="24"/>
          <w:szCs w:val="24"/>
        </w:rPr>
        <w:t>月</w:t>
      </w:r>
      <w:r>
        <w:rPr>
          <w:rFonts w:eastAsia="宋体"/>
          <w:b/>
          <w:bCs/>
          <w:snapToGrid w:val="0"/>
          <w:sz w:val="24"/>
          <w:szCs w:val="24"/>
        </w:rPr>
        <w:t xml:space="preserve">       </w:t>
      </w:r>
      <w:r>
        <w:rPr>
          <w:rFonts w:eastAsia="宋体"/>
          <w:b/>
          <w:bCs/>
          <w:snapToGrid w:val="0"/>
          <w:sz w:val="24"/>
          <w:szCs w:val="24"/>
        </w:rPr>
        <w:t>日</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特别提示：</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请认真阅读背面的《平安</w:t>
      </w:r>
      <w:r>
        <w:rPr>
          <w:rFonts w:eastAsia="宋体"/>
          <w:snapToGrid w:val="0"/>
          <w:sz w:val="21"/>
        </w:rPr>
        <w:t>理财有限责任公司</w:t>
      </w:r>
      <w:r>
        <w:rPr>
          <w:rFonts w:eastAsia="宋体"/>
          <w:snapToGrid w:val="0"/>
          <w:sz w:val="21"/>
          <w:szCs w:val="21"/>
        </w:rPr>
        <w:t>理财产品代理销售协议书条款（个人）》，本协议一式三联，第一联销售服务机构留存，第二联管理人留存，第三联客户留存。</w:t>
      </w:r>
    </w:p>
    <w:p w:rsidR="00D65E04" w:rsidRDefault="00FF4159">
      <w:pPr>
        <w:adjustRightInd w:val="0"/>
        <w:snapToGrid w:val="0"/>
        <w:jc w:val="center"/>
        <w:textAlignment w:val="center"/>
        <w:rPr>
          <w:rFonts w:eastAsia="宋体"/>
          <w:b/>
          <w:bCs/>
          <w:snapToGrid w:val="0"/>
          <w:sz w:val="32"/>
          <w:szCs w:val="32"/>
        </w:rPr>
      </w:pPr>
      <w:r>
        <w:rPr>
          <w:rFonts w:eastAsia="宋体"/>
          <w:b/>
          <w:bCs/>
          <w:snapToGrid w:val="0"/>
          <w:sz w:val="32"/>
          <w:szCs w:val="32"/>
        </w:rPr>
        <w:tab/>
      </w:r>
    </w:p>
    <w:p w:rsidR="00D65E04" w:rsidRDefault="00FF4159">
      <w:pPr>
        <w:widowControl/>
        <w:jc w:val="left"/>
        <w:rPr>
          <w:rFonts w:eastAsia="宋体"/>
          <w:b/>
          <w:bCs/>
          <w:snapToGrid w:val="0"/>
          <w:sz w:val="32"/>
          <w:szCs w:val="32"/>
        </w:rPr>
      </w:pPr>
      <w:r>
        <w:rPr>
          <w:rFonts w:eastAsia="宋体"/>
          <w:b/>
          <w:bCs/>
          <w:snapToGrid w:val="0"/>
          <w:sz w:val="32"/>
          <w:szCs w:val="32"/>
        </w:rPr>
        <w:br w:type="page"/>
      </w:r>
    </w:p>
    <w:p w:rsidR="00D65E04" w:rsidRDefault="00FF4159">
      <w:pPr>
        <w:adjustRightInd w:val="0"/>
        <w:snapToGrid w:val="0"/>
        <w:jc w:val="center"/>
        <w:textAlignment w:val="center"/>
        <w:rPr>
          <w:rFonts w:eastAsia="宋体"/>
          <w:b/>
          <w:bCs/>
          <w:snapToGrid w:val="0"/>
          <w:sz w:val="32"/>
          <w:szCs w:val="32"/>
        </w:rPr>
      </w:pPr>
      <w:r>
        <w:rPr>
          <w:rFonts w:eastAsia="宋体"/>
          <w:b/>
          <w:bCs/>
          <w:snapToGrid w:val="0"/>
          <w:sz w:val="32"/>
          <w:szCs w:val="32"/>
        </w:rPr>
        <w:lastRenderedPageBreak/>
        <w:t>平安理财有限责任公司理财产品代理销售协议书</w:t>
      </w:r>
      <w:r>
        <w:rPr>
          <w:rFonts w:eastAsia="宋体"/>
          <w:b/>
          <w:snapToGrid w:val="0"/>
          <w:sz w:val="32"/>
          <w:szCs w:val="32"/>
        </w:rPr>
        <w:t>（个人）（正面）</w:t>
      </w:r>
    </w:p>
    <w:p w:rsidR="00D65E04" w:rsidRDefault="00D65E04" w:rsidP="00036CF5">
      <w:pPr>
        <w:adjustRightInd w:val="0"/>
        <w:snapToGrid w:val="0"/>
        <w:spacing w:beforeLines="50"/>
        <w:jc w:val="right"/>
        <w:textAlignment w:val="center"/>
        <w:rPr>
          <w:rFonts w:eastAsia="宋体"/>
          <w:snapToGrid w:val="0"/>
          <w:sz w:val="21"/>
          <w:szCs w:val="21"/>
        </w:rPr>
      </w:pPr>
      <w:r w:rsidRPr="00D65E04">
        <w:rPr>
          <w:rFonts w:eastAsia="宋体"/>
          <w:b/>
          <w:bCs/>
          <w:snapToGrid w:val="0"/>
          <w:sz w:val="32"/>
          <w:szCs w:val="32"/>
        </w:rPr>
        <w:pict>
          <v:shape id="_x0000_s1030" type="#_x0000_t202" style="position:absolute;left:0;text-align:left;margin-left:509.5pt;margin-top:174.45pt;width:29.05pt;height:290.8pt;z-index:251661312" o:gfxdata="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hio/f2gAAAA0BAAAPAAAAAAAAAAEAIAAAACIAAABkcnMvZG93bnJldi54bWxQ&#10;SwECFAAUAAAACACHTuJAF7hqUy4CAACGBAAADgAAAAAAAAABACAAAAApAQAAZHJzL2Uyb0RvYy54&#10;bWxQSwUGAAAAAAYABgBZAQAAyQUAAAAA&#10;" strokecolor="white">
            <v:textbox>
              <w:txbxContent>
                <w:p w:rsidR="00D65E04" w:rsidRDefault="00FF4159">
                  <w:pPr>
                    <w:rPr>
                      <w:rFonts w:ascii="微软雅黑" w:eastAsia="微软雅黑" w:hAnsi="微软雅黑"/>
                      <w:snapToGrid w:val="0"/>
                      <w:sz w:val="21"/>
                      <w:szCs w:val="21"/>
                    </w:rPr>
                  </w:pPr>
                  <w:r>
                    <w:rPr>
                      <w:rFonts w:ascii="微软雅黑" w:eastAsia="微软雅黑" w:hAnsi="微软雅黑" w:hint="eastAsia"/>
                      <w:snapToGrid w:val="0"/>
                      <w:sz w:val="21"/>
                      <w:szCs w:val="21"/>
                    </w:rPr>
                    <w:t>第三联</w:t>
                  </w:r>
                </w:p>
                <w:p w:rsidR="00D65E04" w:rsidRDefault="00FF4159">
                  <w:pPr>
                    <w:rPr>
                      <w:rFonts w:ascii="微软雅黑" w:eastAsia="微软雅黑" w:hAnsi="微软雅黑"/>
                    </w:rPr>
                  </w:pPr>
                  <w:r>
                    <w:rPr>
                      <w:rFonts w:ascii="微软雅黑" w:eastAsia="微软雅黑" w:hAnsi="微软雅黑" w:hint="eastAsia"/>
                      <w:snapToGrid w:val="0"/>
                      <w:sz w:val="21"/>
                      <w:szCs w:val="21"/>
                    </w:rPr>
                    <w:t>客户留存联</w:t>
                  </w:r>
                </w:p>
              </w:txbxContent>
            </v:textbox>
          </v:shape>
        </w:pict>
      </w:r>
      <w:r w:rsidR="00FF4159">
        <w:rPr>
          <w:rFonts w:eastAsia="宋体"/>
          <w:b/>
          <w:sz w:val="21"/>
          <w:szCs w:val="21"/>
        </w:rPr>
        <w:t>理财非存款、产品有风险、投资须谨慎</w:t>
      </w:r>
    </w:p>
    <w:tbl>
      <w:tblPr>
        <w:tblpPr w:leftFromText="180" w:rightFromText="180" w:vertAnchor="text" w:horzAnchor="margin" w:tblpX="108" w:tblpY="15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1843"/>
        <w:gridCol w:w="1134"/>
        <w:gridCol w:w="1843"/>
        <w:gridCol w:w="1559"/>
        <w:gridCol w:w="1956"/>
      </w:tblGrid>
      <w:tr w:rsidR="00D65E04">
        <w:trPr>
          <w:trHeight w:val="405"/>
        </w:trPr>
        <w:tc>
          <w:tcPr>
            <w:tcW w:w="10031"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客户填写栏</w:t>
            </w: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客户姓名</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性别</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国籍</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证件类型</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证件号码</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证件有效期限</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职业</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手机号码</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696"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住所地或工作单位所在地</w:t>
            </w:r>
          </w:p>
        </w:tc>
        <w:tc>
          <w:tcPr>
            <w:tcW w:w="8335" w:type="dxa"/>
            <w:gridSpan w:val="5"/>
            <w:tcBorders>
              <w:top w:val="nil"/>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696"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业务类型</w:t>
            </w:r>
          </w:p>
        </w:tc>
        <w:tc>
          <w:tcPr>
            <w:tcW w:w="8335" w:type="dxa"/>
            <w:gridSpan w:val="5"/>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
                <w:bCs/>
                <w:snapToGrid w:val="0"/>
                <w:sz w:val="21"/>
                <w:szCs w:val="21"/>
              </w:rPr>
            </w:pPr>
            <w:r>
              <w:rPr>
                <w:rFonts w:eastAsia="宋体"/>
                <w:b/>
                <w:bCs/>
                <w:snapToGrid w:val="0"/>
                <w:sz w:val="21"/>
                <w:szCs w:val="21"/>
              </w:rPr>
              <w:t>平安理财有限责任公司发行的理财产品：</w:t>
            </w: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w:t>
            </w:r>
            <w:r>
              <w:rPr>
                <w:rFonts w:eastAsia="宋体"/>
                <w:bCs/>
                <w:snapToGrid w:val="0"/>
                <w:sz w:val="21"/>
                <w:szCs w:val="21"/>
              </w:rPr>
              <w:t>购买</w:t>
            </w:r>
            <w:r>
              <w:rPr>
                <w:rFonts w:eastAsia="宋体"/>
                <w:bCs/>
                <w:snapToGrid w:val="0"/>
                <w:sz w:val="21"/>
                <w:szCs w:val="21"/>
              </w:rPr>
              <w:t xml:space="preserve">  □</w:t>
            </w:r>
            <w:r>
              <w:rPr>
                <w:rFonts w:eastAsia="宋体"/>
                <w:bCs/>
                <w:snapToGrid w:val="0"/>
                <w:sz w:val="21"/>
                <w:szCs w:val="21"/>
              </w:rPr>
              <w:t>预约购买</w:t>
            </w:r>
            <w:r>
              <w:rPr>
                <w:rFonts w:eastAsia="宋体"/>
                <w:bCs/>
                <w:snapToGrid w:val="0"/>
                <w:sz w:val="21"/>
                <w:szCs w:val="21"/>
              </w:rPr>
              <w:t xml:space="preserve">  □</w:t>
            </w:r>
            <w:r>
              <w:rPr>
                <w:rFonts w:eastAsia="宋体"/>
                <w:bCs/>
                <w:snapToGrid w:val="0"/>
                <w:sz w:val="21"/>
                <w:szCs w:val="21"/>
              </w:rPr>
              <w:t>赎回</w:t>
            </w:r>
            <w:r>
              <w:rPr>
                <w:rFonts w:eastAsia="宋体"/>
                <w:bCs/>
                <w:snapToGrid w:val="0"/>
                <w:sz w:val="21"/>
                <w:szCs w:val="21"/>
              </w:rPr>
              <w:t xml:space="preserve">   □</w:t>
            </w:r>
            <w:r>
              <w:rPr>
                <w:rFonts w:eastAsia="宋体"/>
                <w:bCs/>
                <w:snapToGrid w:val="0"/>
                <w:sz w:val="21"/>
                <w:szCs w:val="21"/>
              </w:rPr>
              <w:t>预约赎回</w:t>
            </w:r>
            <w:r>
              <w:rPr>
                <w:rFonts w:eastAsia="宋体"/>
                <w:bCs/>
                <w:snapToGrid w:val="0"/>
                <w:sz w:val="21"/>
                <w:szCs w:val="21"/>
              </w:rPr>
              <w:t xml:space="preserve">   □</w:t>
            </w:r>
            <w:r>
              <w:rPr>
                <w:rFonts w:eastAsia="宋体"/>
                <w:bCs/>
                <w:snapToGrid w:val="0"/>
                <w:sz w:val="21"/>
                <w:szCs w:val="21"/>
              </w:rPr>
              <w:t>撤单</w:t>
            </w:r>
            <w:r>
              <w:rPr>
                <w:rFonts w:eastAsia="宋体"/>
                <w:bCs/>
                <w:snapToGrid w:val="0"/>
                <w:sz w:val="21"/>
                <w:szCs w:val="21"/>
              </w:rPr>
              <w:t xml:space="preserve">  □</w:t>
            </w:r>
            <w:r>
              <w:rPr>
                <w:rFonts w:eastAsia="宋体"/>
                <w:bCs/>
                <w:snapToGrid w:val="0"/>
                <w:sz w:val="21"/>
                <w:szCs w:val="21"/>
              </w:rPr>
              <w:t>其他</w:t>
            </w:r>
          </w:p>
        </w:tc>
      </w:tr>
      <w:tr w:rsidR="00D65E04">
        <w:trPr>
          <w:trHeight w:val="301"/>
        </w:trPr>
        <w:tc>
          <w:tcPr>
            <w:tcW w:w="1696"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客户风险等级</w:t>
            </w:r>
          </w:p>
        </w:tc>
        <w:tc>
          <w:tcPr>
            <w:tcW w:w="8335" w:type="dxa"/>
            <w:gridSpan w:val="5"/>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w:t>
            </w:r>
            <w:r>
              <w:rPr>
                <w:rFonts w:eastAsia="宋体"/>
                <w:bCs/>
                <w:snapToGrid w:val="0"/>
                <w:sz w:val="21"/>
                <w:szCs w:val="21"/>
              </w:rPr>
              <w:t>保守型</w:t>
            </w:r>
            <w:r>
              <w:rPr>
                <w:rFonts w:eastAsia="宋体"/>
                <w:bCs/>
                <w:snapToGrid w:val="0"/>
                <w:sz w:val="21"/>
                <w:szCs w:val="21"/>
              </w:rPr>
              <w:t xml:space="preserve">   □</w:t>
            </w:r>
            <w:r>
              <w:rPr>
                <w:rFonts w:eastAsia="宋体"/>
                <w:bCs/>
                <w:snapToGrid w:val="0"/>
                <w:sz w:val="21"/>
                <w:szCs w:val="21"/>
              </w:rPr>
              <w:t>稳健型</w:t>
            </w:r>
            <w:r>
              <w:rPr>
                <w:rFonts w:eastAsia="宋体"/>
                <w:bCs/>
                <w:snapToGrid w:val="0"/>
                <w:sz w:val="21"/>
                <w:szCs w:val="21"/>
              </w:rPr>
              <w:t xml:space="preserve">   □</w:t>
            </w:r>
            <w:r>
              <w:rPr>
                <w:rFonts w:eastAsia="宋体"/>
                <w:bCs/>
                <w:snapToGrid w:val="0"/>
                <w:sz w:val="21"/>
                <w:szCs w:val="21"/>
              </w:rPr>
              <w:t>平衡型</w:t>
            </w:r>
            <w:r>
              <w:rPr>
                <w:rFonts w:eastAsia="宋体"/>
                <w:bCs/>
                <w:snapToGrid w:val="0"/>
                <w:sz w:val="21"/>
                <w:szCs w:val="21"/>
              </w:rPr>
              <w:t xml:space="preserve">   □</w:t>
            </w:r>
            <w:r>
              <w:rPr>
                <w:rFonts w:eastAsia="宋体"/>
                <w:bCs/>
                <w:snapToGrid w:val="0"/>
                <w:sz w:val="21"/>
                <w:szCs w:val="21"/>
              </w:rPr>
              <w:t>成长型</w:t>
            </w:r>
            <w:r>
              <w:rPr>
                <w:rFonts w:eastAsia="宋体"/>
                <w:bCs/>
                <w:snapToGrid w:val="0"/>
                <w:sz w:val="21"/>
                <w:szCs w:val="21"/>
              </w:rPr>
              <w:t xml:space="preserve">   □</w:t>
            </w:r>
            <w:r>
              <w:rPr>
                <w:rFonts w:eastAsia="宋体"/>
                <w:bCs/>
                <w:snapToGrid w:val="0"/>
                <w:sz w:val="21"/>
                <w:szCs w:val="21"/>
              </w:rPr>
              <w:t>进取型</w:t>
            </w:r>
          </w:p>
        </w:tc>
      </w:tr>
      <w:tr w:rsidR="00D65E04">
        <w:trPr>
          <w:trHeight w:val="30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产品名称及代码</w:t>
            </w:r>
          </w:p>
        </w:tc>
        <w:tc>
          <w:tcPr>
            <w:tcW w:w="8335"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银行账户名称</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账号</w:t>
            </w:r>
          </w:p>
        </w:tc>
        <w:tc>
          <w:tcPr>
            <w:tcW w:w="1843"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开户行</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交易金额</w:t>
            </w:r>
          </w:p>
        </w:tc>
        <w:tc>
          <w:tcPr>
            <w:tcW w:w="8335" w:type="dxa"/>
            <w:gridSpan w:val="5"/>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 xml:space="preserve">                                      </w:t>
            </w:r>
            <w:r>
              <w:rPr>
                <w:rFonts w:eastAsia="宋体"/>
                <w:bCs/>
                <w:snapToGrid w:val="0"/>
                <w:sz w:val="21"/>
                <w:szCs w:val="21"/>
              </w:rPr>
              <w:t>（币种：）</w:t>
            </w:r>
          </w:p>
        </w:tc>
      </w:tr>
      <w:tr w:rsidR="00D65E04">
        <w:trPr>
          <w:trHeight w:val="270"/>
        </w:trPr>
        <w:tc>
          <w:tcPr>
            <w:tcW w:w="1696"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交易份额</w:t>
            </w:r>
          </w:p>
        </w:tc>
        <w:tc>
          <w:tcPr>
            <w:tcW w:w="8335"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445"/>
        </w:trPr>
        <w:tc>
          <w:tcPr>
            <w:tcW w:w="10031"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Cs/>
                <w:snapToGrid w:val="0"/>
                <w:sz w:val="21"/>
                <w:szCs w:val="21"/>
              </w:rPr>
            </w:pPr>
            <w:r>
              <w:rPr>
                <w:rFonts w:eastAsia="宋体"/>
                <w:b/>
                <w:bCs/>
                <w:snapToGrid w:val="0"/>
                <w:sz w:val="24"/>
                <w:szCs w:val="24"/>
              </w:rPr>
              <w:t>业务打印栏</w:t>
            </w:r>
          </w:p>
        </w:tc>
      </w:tr>
      <w:tr w:rsidR="00D65E04">
        <w:trPr>
          <w:trHeight w:val="2410"/>
        </w:trPr>
        <w:tc>
          <w:tcPr>
            <w:tcW w:w="10031" w:type="dxa"/>
            <w:gridSpan w:val="6"/>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经办人：</w:t>
            </w:r>
            <w:r>
              <w:rPr>
                <w:rFonts w:eastAsia="宋体"/>
                <w:bCs/>
                <w:snapToGrid w:val="0"/>
                <w:sz w:val="21"/>
                <w:szCs w:val="21"/>
              </w:rPr>
              <w:t xml:space="preserve">                                                   </w:t>
            </w:r>
            <w:r>
              <w:rPr>
                <w:rFonts w:eastAsia="宋体"/>
                <w:bCs/>
                <w:snapToGrid w:val="0"/>
                <w:sz w:val="21"/>
                <w:szCs w:val="21"/>
              </w:rPr>
              <w:t>销售服务机构盖章：</w:t>
            </w:r>
          </w:p>
        </w:tc>
      </w:tr>
      <w:tr w:rsidR="00D65E04">
        <w:trPr>
          <w:trHeight w:val="441"/>
        </w:trPr>
        <w:tc>
          <w:tcPr>
            <w:tcW w:w="10031" w:type="dxa"/>
            <w:gridSpan w:val="6"/>
            <w:tcBorders>
              <w:bottom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客户确认栏</w:t>
            </w:r>
          </w:p>
        </w:tc>
      </w:tr>
      <w:tr w:rsidR="00D65E04">
        <w:trPr>
          <w:trHeight w:val="3675"/>
        </w:trPr>
        <w:tc>
          <w:tcPr>
            <w:tcW w:w="10031" w:type="dxa"/>
            <w:gridSpan w:val="6"/>
            <w:tcBorders>
              <w:bottom w:val="single" w:sz="4" w:space="0" w:color="auto"/>
            </w:tcBorders>
            <w:vAlign w:val="center"/>
          </w:tcPr>
          <w:p w:rsidR="00D65E04" w:rsidRDefault="00FF4159">
            <w:pPr>
              <w:adjustRightInd w:val="0"/>
              <w:snapToGrid w:val="0"/>
              <w:textAlignment w:val="center"/>
              <w:rPr>
                <w:rFonts w:eastAsia="宋体"/>
                <w:snapToGrid w:val="0"/>
                <w:sz w:val="21"/>
                <w:szCs w:val="21"/>
              </w:rPr>
            </w:pPr>
            <w:r>
              <w:rPr>
                <w:rFonts w:eastAsia="宋体"/>
                <w:snapToGrid w:val="0"/>
                <w:sz w:val="21"/>
                <w:szCs w:val="21"/>
              </w:rPr>
              <w:t>客户确认：</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1.</w:t>
            </w:r>
            <w:r>
              <w:rPr>
                <w:rFonts w:eastAsia="宋体"/>
                <w:snapToGrid w:val="0"/>
                <w:sz w:val="21"/>
              </w:rPr>
              <w:t>本人已经详细阅读本协议书背面的《平安理财有限责任公司理财产品代理销售协议书条款（个人）》和协议书客户填写栏中产品名称及代码对应的《产品说明书》、《风险揭示书》、《投资协议书》、《客户权益须知》，已充分理解本理财产品蕴含的潜在风险，对有关条款不存在任何疑问或异议，并对协议双方的权利、义务、责任与风险有清楚和准确的理解，同意遵守本协议书项下及《产品说明书》、《风险揭示书》、《投资协议书》、《客户权益须知》的各项规定。</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2.</w:t>
            </w:r>
            <w:r>
              <w:rPr>
                <w:rFonts w:eastAsia="宋体"/>
                <w:snapToGrid w:val="0"/>
                <w:sz w:val="21"/>
              </w:rPr>
              <w:t>本人已签署《产品说明书》、《风险揭示书》、《投资协议书》、《客户权益须知》，已知悉本理</w:t>
            </w:r>
            <w:r>
              <w:rPr>
                <w:rFonts w:eastAsia="宋体"/>
                <w:snapToGrid w:val="0"/>
                <w:sz w:val="21"/>
              </w:rPr>
              <w:t>财产品的全部风险，并认可本理财产品的申赎规则、信息披露途径及频率。</w:t>
            </w:r>
          </w:p>
          <w:p w:rsidR="00D65E04" w:rsidRDefault="00FF4159">
            <w:pPr>
              <w:pStyle w:val="2"/>
              <w:adjustRightInd w:val="0"/>
              <w:spacing w:line="240" w:lineRule="auto"/>
              <w:ind w:firstLineChars="200" w:firstLine="420"/>
              <w:textAlignment w:val="center"/>
              <w:rPr>
                <w:rFonts w:ascii="Times New Roman" w:eastAsia="宋体" w:hAnsi="Times New Roman"/>
                <w:snapToGrid w:val="0"/>
                <w:sz w:val="21"/>
                <w:szCs w:val="20"/>
              </w:rPr>
            </w:pPr>
            <w:r>
              <w:rPr>
                <w:rFonts w:ascii="Times New Roman" w:eastAsia="宋体" w:hAnsi="Times New Roman"/>
                <w:snapToGrid w:val="0"/>
                <w:sz w:val="21"/>
              </w:rPr>
              <w:t>3.</w:t>
            </w:r>
            <w:r>
              <w:rPr>
                <w:rFonts w:ascii="Times New Roman" w:eastAsia="宋体" w:hAnsi="Times New Roman"/>
                <w:snapToGrid w:val="0"/>
                <w:sz w:val="21"/>
              </w:rPr>
              <w:t>本人的投资决定完全基于独立自主判断作出，并自愿承担所购买（或赎回、撤单）理财产品所产生的相关风险和全部后果。</w:t>
            </w:r>
          </w:p>
          <w:p w:rsidR="00D65E04" w:rsidRDefault="00D65E04">
            <w:pPr>
              <w:pStyle w:val="2"/>
              <w:adjustRightInd w:val="0"/>
              <w:spacing w:line="240" w:lineRule="auto"/>
              <w:ind w:firstLine="0"/>
              <w:textAlignment w:val="center"/>
              <w:rPr>
                <w:rFonts w:ascii="Times New Roman" w:eastAsia="宋体" w:hAnsi="Times New Roman"/>
                <w:snapToGrid w:val="0"/>
                <w:sz w:val="21"/>
              </w:rPr>
            </w:pPr>
          </w:p>
          <w:p w:rsidR="00D65E04" w:rsidRDefault="00FF4159">
            <w:pPr>
              <w:pStyle w:val="2"/>
              <w:adjustRightInd w:val="0"/>
              <w:spacing w:line="240" w:lineRule="auto"/>
              <w:ind w:firstLine="0"/>
              <w:textAlignment w:val="center"/>
              <w:rPr>
                <w:rFonts w:ascii="Times New Roman" w:eastAsia="宋体" w:hAnsi="Times New Roman"/>
                <w:b/>
                <w:bCs/>
                <w:snapToGrid w:val="0"/>
                <w:szCs w:val="24"/>
              </w:rPr>
            </w:pPr>
            <w:r>
              <w:rPr>
                <w:rFonts w:ascii="Times New Roman" w:eastAsia="宋体" w:hAnsi="Times New Roman"/>
                <w:b/>
                <w:bCs/>
                <w:snapToGrid w:val="0"/>
                <w:szCs w:val="24"/>
              </w:rPr>
              <w:t>客户签字确认：</w:t>
            </w:r>
            <w:r>
              <w:rPr>
                <w:rFonts w:ascii="Times New Roman" w:eastAsia="宋体" w:hAnsi="Times New Roman"/>
                <w:b/>
                <w:bCs/>
                <w:snapToGrid w:val="0"/>
                <w:szCs w:val="24"/>
              </w:rPr>
              <w:t xml:space="preserve">                            </w:t>
            </w:r>
            <w:r>
              <w:rPr>
                <w:rFonts w:ascii="Times New Roman" w:eastAsia="宋体" w:hAnsi="Times New Roman"/>
                <w:b/>
                <w:bCs/>
                <w:snapToGrid w:val="0"/>
                <w:szCs w:val="24"/>
              </w:rPr>
              <w:t>年</w:t>
            </w:r>
            <w:r>
              <w:rPr>
                <w:rFonts w:ascii="Times New Roman" w:eastAsia="宋体" w:hAnsi="Times New Roman"/>
                <w:b/>
                <w:bCs/>
                <w:snapToGrid w:val="0"/>
                <w:szCs w:val="24"/>
              </w:rPr>
              <w:t xml:space="preserve">       </w:t>
            </w:r>
            <w:r>
              <w:rPr>
                <w:rFonts w:ascii="Times New Roman" w:eastAsia="宋体" w:hAnsi="Times New Roman"/>
                <w:b/>
                <w:bCs/>
                <w:snapToGrid w:val="0"/>
                <w:szCs w:val="24"/>
              </w:rPr>
              <w:t>月</w:t>
            </w:r>
            <w:r>
              <w:rPr>
                <w:rFonts w:ascii="Times New Roman" w:eastAsia="宋体" w:hAnsi="Times New Roman"/>
                <w:b/>
                <w:bCs/>
                <w:snapToGrid w:val="0"/>
                <w:szCs w:val="24"/>
              </w:rPr>
              <w:t xml:space="preserve">       </w:t>
            </w:r>
            <w:r>
              <w:rPr>
                <w:rFonts w:ascii="Times New Roman" w:eastAsia="宋体" w:hAnsi="Times New Roman"/>
                <w:b/>
                <w:bCs/>
                <w:snapToGrid w:val="0"/>
                <w:szCs w:val="24"/>
              </w:rPr>
              <w:t>日</w:t>
            </w:r>
          </w:p>
        </w:tc>
      </w:tr>
    </w:tbl>
    <w:p w:rsidR="00D65E04" w:rsidRDefault="00D65E04">
      <w:pPr>
        <w:adjustRightInd w:val="0"/>
        <w:snapToGrid w:val="0"/>
        <w:ind w:right="480"/>
        <w:textAlignment w:val="center"/>
        <w:rPr>
          <w:rFonts w:eastAsia="宋体"/>
          <w:b/>
          <w:bCs/>
          <w:snapToGrid w:val="0"/>
          <w:sz w:val="24"/>
          <w:szCs w:val="24"/>
        </w:rPr>
      </w:pPr>
    </w:p>
    <w:p w:rsidR="00D65E04" w:rsidRDefault="00FF4159">
      <w:pPr>
        <w:adjustRightInd w:val="0"/>
        <w:snapToGrid w:val="0"/>
        <w:ind w:right="480"/>
        <w:textAlignment w:val="center"/>
        <w:rPr>
          <w:rFonts w:eastAsia="宋体"/>
          <w:bCs/>
          <w:snapToGrid w:val="0"/>
          <w:sz w:val="24"/>
          <w:szCs w:val="24"/>
          <w:u w:val="single"/>
        </w:rPr>
      </w:pPr>
      <w:r>
        <w:rPr>
          <w:rFonts w:eastAsia="宋体"/>
          <w:b/>
          <w:bCs/>
          <w:snapToGrid w:val="0"/>
          <w:sz w:val="24"/>
          <w:szCs w:val="24"/>
        </w:rPr>
        <w:t>理财经理：主管复核（如需）：</w:t>
      </w:r>
    </w:p>
    <w:p w:rsidR="00D65E04" w:rsidRDefault="00FF4159">
      <w:pPr>
        <w:adjustRightInd w:val="0"/>
        <w:snapToGrid w:val="0"/>
        <w:ind w:right="480"/>
        <w:jc w:val="right"/>
        <w:textAlignment w:val="center"/>
        <w:rPr>
          <w:rFonts w:eastAsia="宋体"/>
          <w:snapToGrid w:val="0"/>
          <w:sz w:val="18"/>
          <w:szCs w:val="18"/>
        </w:rPr>
      </w:pPr>
      <w:r>
        <w:rPr>
          <w:rFonts w:eastAsia="宋体"/>
          <w:b/>
          <w:bCs/>
          <w:snapToGrid w:val="0"/>
          <w:sz w:val="24"/>
          <w:szCs w:val="24"/>
        </w:rPr>
        <w:t>年</w:t>
      </w:r>
      <w:r>
        <w:rPr>
          <w:rFonts w:eastAsia="宋体"/>
          <w:b/>
          <w:bCs/>
          <w:snapToGrid w:val="0"/>
          <w:sz w:val="24"/>
          <w:szCs w:val="24"/>
        </w:rPr>
        <w:t xml:space="preserve">       </w:t>
      </w:r>
      <w:r>
        <w:rPr>
          <w:rFonts w:eastAsia="宋体"/>
          <w:b/>
          <w:bCs/>
          <w:snapToGrid w:val="0"/>
          <w:sz w:val="24"/>
          <w:szCs w:val="24"/>
        </w:rPr>
        <w:t>月</w:t>
      </w:r>
      <w:r>
        <w:rPr>
          <w:rFonts w:eastAsia="宋体"/>
          <w:b/>
          <w:bCs/>
          <w:snapToGrid w:val="0"/>
          <w:sz w:val="24"/>
          <w:szCs w:val="24"/>
        </w:rPr>
        <w:t xml:space="preserve">       </w:t>
      </w:r>
      <w:r>
        <w:rPr>
          <w:rFonts w:eastAsia="宋体"/>
          <w:b/>
          <w:bCs/>
          <w:snapToGrid w:val="0"/>
          <w:sz w:val="24"/>
          <w:szCs w:val="24"/>
        </w:rPr>
        <w:t>日</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特别提示：</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请认真阅读背面的《平安</w:t>
      </w:r>
      <w:r>
        <w:rPr>
          <w:rFonts w:eastAsia="宋体"/>
          <w:snapToGrid w:val="0"/>
          <w:sz w:val="21"/>
        </w:rPr>
        <w:t>理财有限责任公司</w:t>
      </w:r>
      <w:r>
        <w:rPr>
          <w:rFonts w:eastAsia="宋体"/>
          <w:snapToGrid w:val="0"/>
          <w:sz w:val="21"/>
          <w:szCs w:val="21"/>
        </w:rPr>
        <w:t>理财产品代理销售协议书条款（个人）》，本协议一式三联，第一联销售服务机构留存，第二联管理人留存，第三联客户留存。</w:t>
      </w:r>
    </w:p>
    <w:p w:rsidR="00D65E04" w:rsidRDefault="00FF4159">
      <w:pPr>
        <w:widowControl/>
        <w:jc w:val="left"/>
        <w:rPr>
          <w:rFonts w:eastAsia="宋体"/>
          <w:b/>
          <w:bCs/>
          <w:snapToGrid w:val="0"/>
          <w:sz w:val="32"/>
          <w:szCs w:val="32"/>
        </w:rPr>
      </w:pPr>
      <w:r>
        <w:rPr>
          <w:rFonts w:eastAsia="宋体"/>
          <w:b/>
          <w:bCs/>
          <w:snapToGrid w:val="0"/>
          <w:sz w:val="32"/>
          <w:szCs w:val="32"/>
        </w:rPr>
        <w:br w:type="page"/>
      </w:r>
    </w:p>
    <w:p w:rsidR="00D65E04" w:rsidRDefault="00FF4159">
      <w:pPr>
        <w:adjustRightInd w:val="0"/>
        <w:snapToGrid w:val="0"/>
        <w:jc w:val="center"/>
        <w:textAlignment w:val="center"/>
        <w:rPr>
          <w:rFonts w:eastAsia="宋体"/>
          <w:b/>
          <w:snapToGrid w:val="0"/>
          <w:sz w:val="28"/>
        </w:rPr>
      </w:pPr>
      <w:r>
        <w:rPr>
          <w:rFonts w:eastAsia="宋体"/>
          <w:b/>
          <w:bCs/>
          <w:snapToGrid w:val="0"/>
          <w:sz w:val="32"/>
          <w:szCs w:val="32"/>
        </w:rPr>
        <w:lastRenderedPageBreak/>
        <w:t>平安理财有限责任公司理财产品代理销售协议书条款</w:t>
      </w:r>
      <w:r>
        <w:rPr>
          <w:rFonts w:eastAsia="宋体"/>
          <w:b/>
          <w:snapToGrid w:val="0"/>
          <w:sz w:val="32"/>
          <w:szCs w:val="32"/>
        </w:rPr>
        <w:t>（个人）（反面）</w:t>
      </w:r>
    </w:p>
    <w:p w:rsidR="00D65E04" w:rsidRDefault="00D65E04">
      <w:pPr>
        <w:adjustRightInd w:val="0"/>
        <w:snapToGrid w:val="0"/>
        <w:spacing w:line="204" w:lineRule="auto"/>
        <w:ind w:firstLineChars="200" w:firstLine="341"/>
        <w:textAlignment w:val="center"/>
        <w:rPr>
          <w:rFonts w:eastAsia="宋体"/>
          <w:b/>
          <w:snapToGrid w:val="0"/>
          <w:sz w:val="17"/>
          <w:szCs w:val="17"/>
        </w:rPr>
      </w:pP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b/>
          <w:snapToGrid w:val="0"/>
          <w:sz w:val="17"/>
          <w:szCs w:val="17"/>
        </w:rPr>
        <w:t>一、名词释义</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1</w:t>
      </w:r>
      <w:r>
        <w:rPr>
          <w:rFonts w:eastAsia="宋体" w:hint="eastAsia"/>
          <w:snapToGrid w:val="0"/>
          <w:sz w:val="17"/>
          <w:szCs w:val="17"/>
        </w:rPr>
        <w:t>、管理人</w:t>
      </w:r>
      <w:r>
        <w:rPr>
          <w:rFonts w:eastAsia="宋体"/>
          <w:snapToGrid w:val="0"/>
          <w:sz w:val="17"/>
          <w:szCs w:val="17"/>
        </w:rPr>
        <w:t>/</w:t>
      </w:r>
      <w:r>
        <w:rPr>
          <w:rFonts w:eastAsia="宋体" w:hint="eastAsia"/>
          <w:snapToGrid w:val="0"/>
          <w:sz w:val="17"/>
          <w:szCs w:val="17"/>
        </w:rPr>
        <w:t>平安理财：平安理财有限责任公司。</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2</w:t>
      </w:r>
      <w:r>
        <w:rPr>
          <w:rFonts w:eastAsia="宋体" w:hint="eastAsia"/>
          <w:snapToGrid w:val="0"/>
          <w:sz w:val="17"/>
          <w:szCs w:val="17"/>
        </w:rPr>
        <w:t>、销售服务机构：</w:t>
      </w:r>
      <w:r w:rsidR="00036CF5">
        <w:rPr>
          <w:rFonts w:eastAsia="宋体" w:hint="eastAsia"/>
          <w:snapToGrid w:val="0"/>
          <w:sz w:val="17"/>
          <w:szCs w:val="17"/>
          <w:highlight w:val="yellow"/>
        </w:rPr>
        <w:t>浙江诸暨</w:t>
      </w:r>
      <w:r>
        <w:rPr>
          <w:rFonts w:eastAsia="宋体" w:hint="eastAsia"/>
          <w:snapToGrid w:val="0"/>
          <w:sz w:val="17"/>
          <w:szCs w:val="17"/>
          <w:highlight w:val="yellow"/>
        </w:rPr>
        <w:t>农村商业</w:t>
      </w:r>
      <w:r>
        <w:rPr>
          <w:rFonts w:eastAsia="宋体" w:hint="eastAsia"/>
          <w:snapToGrid w:val="0"/>
          <w:sz w:val="17"/>
          <w:szCs w:val="17"/>
          <w:highlight w:val="yellow"/>
        </w:rPr>
        <w:t>银行股份有限公司。</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二、交易规则</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hint="eastAsia"/>
          <w:snapToGrid w:val="0"/>
          <w:sz w:val="17"/>
          <w:szCs w:val="17"/>
        </w:rPr>
        <w:t>本理财产品的</w:t>
      </w:r>
      <w:r>
        <w:rPr>
          <w:rFonts w:eastAsia="宋体" w:hint="eastAsia"/>
          <w:snapToGrid w:val="0"/>
          <w:spacing w:val="-6"/>
          <w:sz w:val="17"/>
          <w:szCs w:val="17"/>
        </w:rPr>
        <w:t>具体交易规则以本协议对应《产品说明书》及相关公告为准。</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三、权利和义务</w:t>
      </w:r>
    </w:p>
    <w:p w:rsidR="00D65E04" w:rsidRDefault="00FF4159">
      <w:pPr>
        <w:adjustRightInd w:val="0"/>
        <w:snapToGrid w:val="0"/>
        <w:spacing w:line="204" w:lineRule="auto"/>
        <w:ind w:firstLineChars="200" w:firstLine="340"/>
        <w:textAlignment w:val="center"/>
        <w:rPr>
          <w:rFonts w:eastAsia="宋体"/>
          <w:sz w:val="17"/>
          <w:szCs w:val="17"/>
        </w:rPr>
      </w:pPr>
      <w:r>
        <w:rPr>
          <w:rFonts w:eastAsia="宋体"/>
          <w:snapToGrid w:val="0"/>
          <w:sz w:val="17"/>
          <w:szCs w:val="17"/>
        </w:rPr>
        <w:t>1</w:t>
      </w:r>
      <w:r>
        <w:rPr>
          <w:rFonts w:eastAsia="宋体" w:hint="eastAsia"/>
          <w:snapToGrid w:val="0"/>
          <w:sz w:val="17"/>
          <w:szCs w:val="17"/>
        </w:rPr>
        <w:t>、客户承诺其用于</w:t>
      </w:r>
      <w:r>
        <w:rPr>
          <w:rFonts w:eastAsia="宋体" w:hint="eastAsia"/>
          <w:sz w:val="17"/>
          <w:szCs w:val="17"/>
        </w:rPr>
        <w:t>购买理财产品的资金为来源合法合规的自有资金，不存在使用贷款、发行债券等筹集的非自有资金投资本理财产品的情形，并且系为合法之目的投资本理财产品，而非为洗钱、恐怖融资等违法犯罪之目的，客户将配合销售服务机构及理财产品管理人开展客户身份识别、尽职调查等反洗钱、反恐怖融资、反扩散融资及非居民金融账户涉税信息尽职调查等工作，并配合提供金融资产证明、收入证明或纳税凭证等材料（如需），及时、真实、准确、完整提供身份信息及资金来源等信息。</w:t>
      </w:r>
    </w:p>
    <w:p w:rsidR="00D65E04" w:rsidRDefault="00FF4159">
      <w:pPr>
        <w:adjustRightInd w:val="0"/>
        <w:snapToGrid w:val="0"/>
        <w:spacing w:line="204" w:lineRule="auto"/>
        <w:ind w:firstLineChars="200" w:firstLine="340"/>
        <w:textAlignment w:val="center"/>
        <w:rPr>
          <w:rFonts w:eastAsia="宋体"/>
          <w:sz w:val="17"/>
          <w:szCs w:val="17"/>
        </w:rPr>
      </w:pPr>
      <w:r>
        <w:rPr>
          <w:rFonts w:eastAsia="宋体"/>
          <w:sz w:val="17"/>
          <w:szCs w:val="17"/>
        </w:rPr>
        <w:t>2</w:t>
      </w:r>
      <w:r>
        <w:rPr>
          <w:rFonts w:eastAsia="宋体" w:hint="eastAsia"/>
          <w:sz w:val="17"/>
          <w:szCs w:val="17"/>
        </w:rPr>
        <w:t>、客户承诺所提供的所有资料真实、完整、合法、有效，如有变更，将应及时到销售服务机构</w:t>
      </w:r>
      <w:r>
        <w:rPr>
          <w:rFonts w:eastAsia="宋体" w:hint="eastAsia"/>
          <w:sz w:val="17"/>
          <w:szCs w:val="17"/>
        </w:rPr>
        <w:t>办理变更手续。</w:t>
      </w:r>
      <w:r>
        <w:rPr>
          <w:rFonts w:eastAsia="宋体" w:hint="eastAsia"/>
          <w:b/>
          <w:sz w:val="17"/>
          <w:szCs w:val="17"/>
        </w:rPr>
        <w:t>若客户未及时办理相关变更手续，由此导致的一切后果由客户自行承担，管理人、销售服务机构不承担责任。</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z w:val="17"/>
          <w:szCs w:val="17"/>
        </w:rPr>
        <w:t>3</w:t>
      </w:r>
      <w:r>
        <w:rPr>
          <w:rFonts w:eastAsia="宋体" w:hint="eastAsia"/>
          <w:sz w:val="17"/>
          <w:szCs w:val="17"/>
        </w:rPr>
        <w:t>、</w:t>
      </w:r>
      <w:r>
        <w:rPr>
          <w:rFonts w:eastAsia="宋体" w:hint="eastAsia"/>
          <w:b/>
          <w:sz w:val="17"/>
          <w:szCs w:val="17"/>
        </w:rPr>
        <w:t>客户知悉并确认本理财产品非存款，而是管理人按照产品销售文件约定条件和实际投资收益情况向投资者支付收益、不保证本金支付和收益水平的非保本理财产品。其投资本金仅按照理财产品销售文件的约定承担投资风险及分享投资收益，</w:t>
      </w:r>
      <w:r>
        <w:rPr>
          <w:rFonts w:eastAsia="宋体" w:hint="eastAsia"/>
          <w:b/>
          <w:snapToGrid w:val="0"/>
          <w:sz w:val="17"/>
          <w:szCs w:val="17"/>
        </w:rPr>
        <w:t>并非按照存款计付利息。</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b/>
          <w:snapToGrid w:val="0"/>
          <w:sz w:val="17"/>
          <w:szCs w:val="17"/>
        </w:rPr>
        <w:t>4</w:t>
      </w:r>
      <w:r>
        <w:rPr>
          <w:rFonts w:eastAsia="宋体" w:hint="eastAsia"/>
          <w:b/>
          <w:snapToGrid w:val="0"/>
          <w:sz w:val="17"/>
          <w:szCs w:val="17"/>
        </w:rPr>
        <w:t>、因客户指定资金账户资金余额不足或处于非正常状态（包括但不限于挂失、冻结、销户等状态）导致销售服务机构无法按时办理扣款或到期理财资金及收益无法入账，或者引起其他</w:t>
      </w:r>
      <w:r>
        <w:rPr>
          <w:rFonts w:eastAsia="宋体" w:hint="eastAsia"/>
          <w:b/>
          <w:snapToGrid w:val="0"/>
          <w:sz w:val="17"/>
          <w:szCs w:val="17"/>
        </w:rPr>
        <w:t>一切风险与损失的，均由客户自行承担，管理人、销售服务机构不承担责任。</w:t>
      </w:r>
    </w:p>
    <w:p w:rsidR="00D65E04" w:rsidRDefault="00FF4159">
      <w:pPr>
        <w:adjustRightInd w:val="0"/>
        <w:snapToGrid w:val="0"/>
        <w:spacing w:line="204" w:lineRule="auto"/>
        <w:ind w:firstLineChars="200" w:firstLine="341"/>
        <w:textAlignment w:val="center"/>
        <w:rPr>
          <w:rFonts w:eastAsia="宋体"/>
          <w:snapToGrid w:val="0"/>
          <w:sz w:val="17"/>
          <w:szCs w:val="17"/>
        </w:rPr>
      </w:pPr>
      <w:r>
        <w:rPr>
          <w:rFonts w:eastAsia="宋体"/>
          <w:b/>
          <w:bCs/>
          <w:sz w:val="17"/>
          <w:szCs w:val="17"/>
        </w:rPr>
        <w:t>5</w:t>
      </w:r>
      <w:r>
        <w:rPr>
          <w:rFonts w:eastAsia="宋体" w:hint="eastAsia"/>
          <w:b/>
          <w:bCs/>
          <w:sz w:val="17"/>
          <w:szCs w:val="17"/>
        </w:rPr>
        <w:t>、客户在此特别声明：客户授权销售服务机构按委托金额直接从客户指定资金账户（卡内主账户）扣划相应的认</w:t>
      </w:r>
      <w:r>
        <w:rPr>
          <w:rFonts w:eastAsia="宋体"/>
          <w:b/>
          <w:bCs/>
          <w:sz w:val="17"/>
          <w:szCs w:val="17"/>
        </w:rPr>
        <w:t>/</w:t>
      </w:r>
      <w:r>
        <w:rPr>
          <w:rFonts w:eastAsia="宋体" w:hint="eastAsia"/>
          <w:b/>
          <w:bCs/>
          <w:sz w:val="17"/>
          <w:szCs w:val="17"/>
        </w:rPr>
        <w:t>申购资金，而无需通过任何方式与客户进行最后确认。对于风险较高或客户单笔购买金额较大的理财产品，同样适用上述划款规则。同时，客户知晓并接受，该等认</w:t>
      </w:r>
      <w:r>
        <w:rPr>
          <w:rFonts w:eastAsia="宋体"/>
          <w:b/>
          <w:bCs/>
          <w:sz w:val="17"/>
          <w:szCs w:val="17"/>
        </w:rPr>
        <w:t>/</w:t>
      </w:r>
      <w:r>
        <w:rPr>
          <w:rFonts w:eastAsia="宋体" w:hint="eastAsia"/>
          <w:b/>
          <w:bCs/>
          <w:sz w:val="17"/>
          <w:szCs w:val="17"/>
        </w:rPr>
        <w:t>申购资金可能存在资金扣款期间不另计存款利息的情形。</w:t>
      </w:r>
    </w:p>
    <w:p w:rsidR="00D65E04" w:rsidRDefault="00FF4159">
      <w:pPr>
        <w:adjustRightInd w:val="0"/>
        <w:snapToGrid w:val="0"/>
        <w:spacing w:line="204" w:lineRule="auto"/>
        <w:ind w:firstLineChars="200" w:firstLine="340"/>
        <w:textAlignment w:val="center"/>
        <w:rPr>
          <w:rFonts w:eastAsia="宋体"/>
          <w:sz w:val="17"/>
          <w:szCs w:val="17"/>
        </w:rPr>
      </w:pPr>
      <w:r>
        <w:rPr>
          <w:rFonts w:eastAsia="宋体"/>
          <w:sz w:val="17"/>
          <w:szCs w:val="17"/>
        </w:rPr>
        <w:t>6</w:t>
      </w:r>
      <w:r>
        <w:rPr>
          <w:rFonts w:eastAsia="宋体" w:hint="eastAsia"/>
          <w:sz w:val="17"/>
          <w:szCs w:val="17"/>
        </w:rPr>
        <w:t>、如通过销售服务机构的网上银行、电话银行、手机银行等电子渠道购买理财产品的，客户确认并接受通过电子渠道签署销售文件及在该等渠道操作行为（包括</w:t>
      </w:r>
      <w:r>
        <w:rPr>
          <w:rFonts w:eastAsia="宋体" w:hint="eastAsia"/>
          <w:sz w:val="17"/>
          <w:szCs w:val="17"/>
        </w:rPr>
        <w:t>但不限于购买、赎回、撤单）的合法有效性，并确认上述系统对客户操作行为的记录为最终证据，客户的具体操作行为以该等记录为准。并且在双方发生争议时可作为合法有效的证据使用</w:t>
      </w:r>
      <w:r>
        <w:rPr>
          <w:rFonts w:eastAsia="宋体"/>
          <w:sz w:val="17"/>
          <w:szCs w:val="17"/>
        </w:rPr>
        <w:t>。</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7</w:t>
      </w:r>
      <w:r>
        <w:rPr>
          <w:rFonts w:eastAsia="宋体" w:hint="eastAsia"/>
          <w:snapToGrid w:val="0"/>
          <w:sz w:val="17"/>
          <w:szCs w:val="17"/>
        </w:rPr>
        <w:t>、本理财产品管理人、销售服务机构、托管人、投资顾问（如有）等有权收取费用，具体收费方式和标准在《产品说明书》及相关公告中载明。</w:t>
      </w:r>
    </w:p>
    <w:p w:rsidR="00D65E04" w:rsidRDefault="00FF4159">
      <w:pPr>
        <w:adjustRightInd w:val="0"/>
        <w:snapToGrid w:val="0"/>
        <w:spacing w:line="204" w:lineRule="auto"/>
        <w:ind w:firstLineChars="200" w:firstLine="340"/>
        <w:textAlignment w:val="center"/>
        <w:rPr>
          <w:rFonts w:eastAsia="宋体"/>
          <w:b/>
          <w:snapToGrid w:val="0"/>
          <w:sz w:val="17"/>
          <w:szCs w:val="17"/>
        </w:rPr>
      </w:pPr>
      <w:r>
        <w:rPr>
          <w:rFonts w:eastAsia="宋体"/>
          <w:snapToGrid w:val="0"/>
          <w:sz w:val="17"/>
          <w:szCs w:val="17"/>
        </w:rPr>
        <w:t>8</w:t>
      </w:r>
      <w:r>
        <w:rPr>
          <w:rFonts w:eastAsia="宋体" w:hint="eastAsia"/>
          <w:snapToGrid w:val="0"/>
          <w:sz w:val="17"/>
          <w:szCs w:val="17"/>
        </w:rPr>
        <w:t>、就客户通过销售服务机构认</w:t>
      </w:r>
      <w:r>
        <w:rPr>
          <w:rFonts w:eastAsia="宋体"/>
          <w:snapToGrid w:val="0"/>
          <w:sz w:val="17"/>
          <w:szCs w:val="17"/>
        </w:rPr>
        <w:t>/</w:t>
      </w:r>
      <w:r>
        <w:rPr>
          <w:rFonts w:eastAsia="宋体" w:hint="eastAsia"/>
          <w:snapToGrid w:val="0"/>
          <w:sz w:val="17"/>
          <w:szCs w:val="17"/>
        </w:rPr>
        <w:t>申购本理财产品项下的投资本金（如有，下同）及收益（如有，下同），销售服务机构仅在管理人将前述款项划入销售服务机构的清算账户后，方会将应支付的投资本金及收益划入客户指定的交易账户。</w:t>
      </w:r>
      <w:r>
        <w:rPr>
          <w:rFonts w:eastAsia="宋体" w:hint="eastAsia"/>
          <w:b/>
          <w:snapToGrid w:val="0"/>
          <w:sz w:val="17"/>
          <w:szCs w:val="17"/>
        </w:rPr>
        <w:t>如因管</w:t>
      </w:r>
      <w:r>
        <w:rPr>
          <w:rFonts w:eastAsia="宋体" w:hint="eastAsia"/>
          <w:b/>
          <w:snapToGrid w:val="0"/>
          <w:sz w:val="17"/>
          <w:szCs w:val="17"/>
        </w:rPr>
        <w:t>理人原因导致投资本金与收益未进入清算账户，或因客户原因导致其未能收到投资本金与收益的，管理人和客户应自行承担相应责任，销售服务机构对此不承担责任。</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9</w:t>
      </w:r>
      <w:r>
        <w:rPr>
          <w:rFonts w:eastAsia="宋体" w:hint="eastAsia"/>
          <w:snapToGrid w:val="0"/>
          <w:sz w:val="17"/>
          <w:szCs w:val="17"/>
        </w:rPr>
        <w:t>、</w:t>
      </w:r>
      <w:r>
        <w:rPr>
          <w:rFonts w:eastAsia="宋体" w:hint="eastAsia"/>
          <w:sz w:val="17"/>
          <w:szCs w:val="17"/>
        </w:rPr>
        <w:t>双方应对其在订立及执行本协议的过程中知悉的对方商业秘密</w:t>
      </w:r>
      <w:r>
        <w:rPr>
          <w:rFonts w:eastAsia="宋体"/>
          <w:sz w:val="17"/>
          <w:szCs w:val="17"/>
        </w:rPr>
        <w:t>/</w:t>
      </w:r>
      <w:r>
        <w:rPr>
          <w:rFonts w:eastAsia="宋体" w:hint="eastAsia"/>
          <w:sz w:val="17"/>
          <w:szCs w:val="17"/>
        </w:rPr>
        <w:t>隐私依照相关规定和销售协议的约定保守秘密。但是任一方依照有关法律、法规、有权监管机关</w:t>
      </w:r>
      <w:r>
        <w:rPr>
          <w:rFonts w:eastAsia="宋体"/>
          <w:sz w:val="17"/>
          <w:szCs w:val="17"/>
        </w:rPr>
        <w:t>/</w:t>
      </w:r>
      <w:r>
        <w:rPr>
          <w:rFonts w:eastAsia="宋体" w:hint="eastAsia"/>
          <w:sz w:val="17"/>
          <w:szCs w:val="17"/>
        </w:rPr>
        <w:t>交易所</w:t>
      </w:r>
      <w:r>
        <w:rPr>
          <w:rFonts w:eastAsia="宋体"/>
          <w:sz w:val="17"/>
          <w:szCs w:val="17"/>
        </w:rPr>
        <w:t>/</w:t>
      </w:r>
      <w:r>
        <w:rPr>
          <w:rFonts w:eastAsia="宋体" w:hint="eastAsia"/>
          <w:sz w:val="17"/>
          <w:szCs w:val="17"/>
        </w:rPr>
        <w:t>管理人的要求或向外部专业顾问进行披露的，不视为对保密义务的违反。双方在本条款项下的义务不因理财产品</w:t>
      </w:r>
      <w:r>
        <w:rPr>
          <w:rFonts w:eastAsia="宋体" w:hint="eastAsia"/>
          <w:snapToGrid w:val="0"/>
          <w:sz w:val="17"/>
          <w:szCs w:val="17"/>
        </w:rPr>
        <w:t>销售文件的终止而免除。</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10</w:t>
      </w:r>
      <w:r>
        <w:rPr>
          <w:rFonts w:eastAsia="宋体" w:hint="eastAsia"/>
          <w:snapToGrid w:val="0"/>
          <w:sz w:val="17"/>
          <w:szCs w:val="17"/>
        </w:rPr>
        <w:t>、客户知晓并确认销售服务机构仅</w:t>
      </w:r>
      <w:r>
        <w:rPr>
          <w:rFonts w:eastAsia="宋体" w:hint="eastAsia"/>
          <w:sz w:val="17"/>
          <w:szCs w:val="17"/>
        </w:rPr>
        <w:t>承担代销职责，</w:t>
      </w:r>
      <w:r>
        <w:rPr>
          <w:rFonts w:eastAsia="宋体" w:hint="eastAsia"/>
          <w:b/>
          <w:sz w:val="17"/>
          <w:szCs w:val="17"/>
        </w:rPr>
        <w:t>销售服务机构不对理财产品的实际投资范围是否符合协议约定、资金运用条件是否满足等运作事项进行审查或监督，亦不对理财产品的投资风险以及合法合规性作为任何承诺或保证，亦不承担产品的投资、兑付和风险管理责任。</w:t>
      </w:r>
      <w:r>
        <w:rPr>
          <w:rFonts w:eastAsia="宋体" w:hint="eastAsia"/>
          <w:sz w:val="17"/>
          <w:szCs w:val="17"/>
        </w:rPr>
        <w:t>因前述事项引发纠纷的，由管理人与客户自行解决。</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四、信息披露</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hint="eastAsia"/>
          <w:snapToGrid w:val="0"/>
          <w:sz w:val="17"/>
          <w:szCs w:val="17"/>
        </w:rPr>
        <w:t>本理财产品管理人官方网站（</w:t>
      </w:r>
      <w:r>
        <w:rPr>
          <w:rFonts w:eastAsia="宋体"/>
          <w:snapToGrid w:val="0"/>
          <w:sz w:val="17"/>
          <w:szCs w:val="17"/>
        </w:rPr>
        <w:t>https://wm.pingan.com</w:t>
      </w:r>
      <w:r>
        <w:rPr>
          <w:rFonts w:eastAsia="宋体" w:hint="eastAsia"/>
          <w:snapToGrid w:val="0"/>
          <w:sz w:val="17"/>
          <w:szCs w:val="17"/>
        </w:rPr>
        <w:t>）</w:t>
      </w:r>
      <w:r>
        <w:rPr>
          <w:rFonts w:eastAsia="宋体" w:hint="eastAsia"/>
          <w:snapToGrid w:val="0"/>
          <w:sz w:val="17"/>
          <w:szCs w:val="17"/>
        </w:rPr>
        <w:t>及</w:t>
      </w:r>
      <w:r>
        <w:rPr>
          <w:rFonts w:eastAsia="宋体" w:hint="eastAsia"/>
          <w:snapToGrid w:val="0"/>
          <w:sz w:val="17"/>
          <w:szCs w:val="17"/>
        </w:rPr>
        <w:t>平安理财授权销售服务机构的官方网站、营业网点和销售服务机构指定的</w:t>
      </w:r>
      <w:r>
        <w:rPr>
          <w:rFonts w:eastAsia="宋体"/>
          <w:snapToGrid w:val="0"/>
          <w:sz w:val="17"/>
          <w:szCs w:val="17"/>
        </w:rPr>
        <w:t>APP</w:t>
      </w:r>
      <w:r>
        <w:rPr>
          <w:rFonts w:eastAsia="宋体" w:hint="eastAsia"/>
          <w:snapToGrid w:val="0"/>
          <w:sz w:val="17"/>
          <w:szCs w:val="17"/>
        </w:rPr>
        <w:t>作为本理财产品的信息披露平台，其中销售服务机构的官方网站网址为</w:t>
      </w:r>
      <w:r>
        <w:rPr>
          <w:rFonts w:eastAsia="宋体" w:hint="eastAsia"/>
          <w:snapToGrid w:val="0"/>
          <w:sz w:val="17"/>
          <w:szCs w:val="17"/>
        </w:rPr>
        <w:t>https://www.zj96596.com</w:t>
      </w:r>
      <w:r>
        <w:rPr>
          <w:rFonts w:eastAsia="宋体" w:hint="eastAsia"/>
          <w:snapToGrid w:val="0"/>
          <w:sz w:val="17"/>
          <w:szCs w:val="17"/>
        </w:rPr>
        <w:t>，销售服务机构指定的</w:t>
      </w:r>
      <w:r>
        <w:rPr>
          <w:rFonts w:eastAsia="宋体"/>
          <w:snapToGrid w:val="0"/>
          <w:sz w:val="17"/>
          <w:szCs w:val="17"/>
        </w:rPr>
        <w:t>APP</w:t>
      </w:r>
      <w:r>
        <w:rPr>
          <w:rFonts w:eastAsia="宋体" w:hint="eastAsia"/>
          <w:snapToGrid w:val="0"/>
          <w:sz w:val="17"/>
          <w:szCs w:val="17"/>
        </w:rPr>
        <w:t>名称为“</w:t>
      </w:r>
      <w:r>
        <w:rPr>
          <w:rFonts w:eastAsia="宋体" w:hint="eastAsia"/>
          <w:snapToGrid w:val="0"/>
          <w:sz w:val="17"/>
          <w:szCs w:val="17"/>
        </w:rPr>
        <w:t>丰收互联</w:t>
      </w:r>
      <w:r>
        <w:rPr>
          <w:rFonts w:eastAsia="宋体" w:hint="eastAsia"/>
          <w:snapToGrid w:val="0"/>
          <w:sz w:val="17"/>
          <w:szCs w:val="17"/>
        </w:rPr>
        <w:t>”；如平安理财新增或调整信息披露场所的，以更新后的《产品说明书》、《代理销售协议书》或相关公告约定为准。具体信息披露内容和时间详见本理财产品的《产品说明书》以及管理人的后续公告。</w:t>
      </w:r>
      <w:r>
        <w:rPr>
          <w:rFonts w:eastAsia="宋体" w:hint="eastAsia"/>
          <w:b/>
          <w:snapToGrid w:val="0"/>
          <w:sz w:val="17"/>
          <w:szCs w:val="17"/>
        </w:rPr>
        <w:t>客户知晓并同意，相关信息披露报告由管理人制作并向销售服务机构提供，该等报告的合法性、真实性、准确性和完整性由管理人负责。如因信息披露报告包含虚假、不准确或误导的内容而导致损失的，由管理</w:t>
      </w:r>
      <w:r>
        <w:rPr>
          <w:rFonts w:eastAsia="宋体" w:hint="eastAsia"/>
          <w:b/>
          <w:snapToGrid w:val="0"/>
          <w:sz w:val="17"/>
          <w:szCs w:val="17"/>
        </w:rPr>
        <w:t>人承担相应责任，销售服务机构对此不承担责任。</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五、税收规定</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hint="eastAsia"/>
          <w:snapToGrid w:val="0"/>
          <w:sz w:val="17"/>
          <w:szCs w:val="17"/>
        </w:rPr>
        <w:t>本理财产品收益为未扣税收益，客户应根据国家规定自行纳税，管理人、销售服务机构不承担此义务，但法律、法规或税务机关要求的除外。</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六、免责条款</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b/>
          <w:snapToGrid w:val="0"/>
          <w:sz w:val="17"/>
          <w:szCs w:val="17"/>
        </w:rPr>
        <w:t>1</w:t>
      </w:r>
      <w:r>
        <w:rPr>
          <w:rFonts w:eastAsia="宋体" w:hint="eastAsia"/>
          <w:b/>
          <w:snapToGrid w:val="0"/>
          <w:sz w:val="17"/>
          <w:szCs w:val="17"/>
        </w:rPr>
        <w:t>、由于自然灾害、战争、国家有关法律、法规、规章、政策的改变、紧急措施的出台、系统故障、设备故障、通讯故障、停电以及其它不能预见、不能避免并不能克服的不可抗力因素导致销售文件终止或客户遭受损失的，销售服务机构不承担赔偿责任。</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b/>
          <w:snapToGrid w:val="0"/>
          <w:sz w:val="17"/>
          <w:szCs w:val="17"/>
        </w:rPr>
        <w:t>2</w:t>
      </w:r>
      <w:r>
        <w:rPr>
          <w:rFonts w:eastAsia="宋体" w:hint="eastAsia"/>
          <w:b/>
          <w:snapToGrid w:val="0"/>
          <w:sz w:val="17"/>
          <w:szCs w:val="17"/>
        </w:rPr>
        <w:t>、非销售服务机构原因（包括但不限于本协议交易账户被司法机关等有权部门冻结、扣划等原因</w:t>
      </w:r>
      <w:r>
        <w:rPr>
          <w:rFonts w:eastAsia="宋体" w:hint="eastAsia"/>
          <w:b/>
          <w:snapToGrid w:val="0"/>
          <w:sz w:val="17"/>
          <w:szCs w:val="17"/>
        </w:rPr>
        <w:t>）造成的损失，管理人、销售服务机构不承担责任。</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b/>
          <w:snapToGrid w:val="0"/>
          <w:sz w:val="17"/>
          <w:szCs w:val="17"/>
        </w:rPr>
        <w:t>3</w:t>
      </w:r>
      <w:r>
        <w:rPr>
          <w:rFonts w:eastAsia="宋体" w:hint="eastAsia"/>
          <w:b/>
          <w:snapToGrid w:val="0"/>
          <w:sz w:val="17"/>
          <w:szCs w:val="17"/>
        </w:rPr>
        <w:t>、发生上述情形时，销售服务机构将在条件允许的情况下采取必要合理的补救措施，尽力保护客户利益，以减少客户损失。</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七、管辖法律和争议处理</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1</w:t>
      </w:r>
      <w:r>
        <w:rPr>
          <w:rFonts w:eastAsia="宋体" w:hint="eastAsia"/>
          <w:snapToGrid w:val="0"/>
          <w:sz w:val="17"/>
          <w:szCs w:val="17"/>
        </w:rPr>
        <w:t>、本协议适用中华人民共和国法律管辖并依其解释。仅为本协议之目的，中华人民共和国法律指中华人民共和国大陆地区的法律，不包括香港特别行政区、澳门特别行政区和台湾地区的法律。</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2</w:t>
      </w:r>
      <w:r>
        <w:rPr>
          <w:rFonts w:eastAsia="宋体" w:hint="eastAsia"/>
          <w:snapToGrid w:val="0"/>
          <w:sz w:val="17"/>
          <w:szCs w:val="17"/>
        </w:rPr>
        <w:t>、本协议在履行中发生的争议，双方首先协商解决，若无法达成一致，应提交</w:t>
      </w:r>
      <w:r>
        <w:rPr>
          <w:rFonts w:eastAsia="宋体" w:hint="eastAsia"/>
          <w:b/>
          <w:snapToGrid w:val="0"/>
          <w:sz w:val="17"/>
          <w:szCs w:val="17"/>
        </w:rPr>
        <w:t>深圳国际仲裁院</w:t>
      </w:r>
      <w:r>
        <w:rPr>
          <w:rFonts w:eastAsia="宋体" w:hint="eastAsia"/>
          <w:snapToGrid w:val="0"/>
          <w:sz w:val="17"/>
          <w:szCs w:val="17"/>
        </w:rPr>
        <w:t>，按届时该仲裁机构现时有效的仲裁规则仲裁解决。仲裁裁决是终局性的，对双方</w:t>
      </w:r>
      <w:r>
        <w:rPr>
          <w:rFonts w:eastAsia="宋体" w:hint="eastAsia"/>
          <w:snapToGrid w:val="0"/>
          <w:sz w:val="17"/>
          <w:szCs w:val="17"/>
        </w:rPr>
        <w:t>均有约束力。</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八、协议的签署、生效及终止</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1</w:t>
      </w:r>
      <w:r>
        <w:rPr>
          <w:rFonts w:eastAsia="宋体" w:hint="eastAsia"/>
          <w:snapToGrid w:val="0"/>
          <w:sz w:val="17"/>
          <w:szCs w:val="17"/>
        </w:rPr>
        <w:t>、《产品说明书》、《风险揭示书》、《投资协议书》和《客户权益须知》与本协议共同构成理财产品的销售文件，与本协议具有同等效力。</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2</w:t>
      </w:r>
      <w:r>
        <w:rPr>
          <w:rFonts w:eastAsia="宋体" w:hint="eastAsia"/>
          <w:snapToGrid w:val="0"/>
          <w:sz w:val="17"/>
          <w:szCs w:val="17"/>
        </w:rPr>
        <w:t>、本协议未尽事宜，以《产品说明书》、《风险揭示书》、《投资协议书》和《客户权益须知》的内容为准。</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3</w:t>
      </w:r>
      <w:r>
        <w:rPr>
          <w:rFonts w:eastAsia="宋体" w:hint="eastAsia"/>
          <w:snapToGrid w:val="0"/>
          <w:sz w:val="17"/>
          <w:szCs w:val="17"/>
        </w:rPr>
        <w:t>、客户签署本协议即视为客户已阅读并认可本协议和《产品说明书》、《风险揭示书》、《投资协议书》、《客户权益须知》的全部内容，并就投资于本理财产品做出独立判断。</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4</w:t>
      </w:r>
      <w:r>
        <w:rPr>
          <w:rFonts w:eastAsia="宋体" w:hint="eastAsia"/>
          <w:snapToGrid w:val="0"/>
          <w:sz w:val="17"/>
          <w:szCs w:val="17"/>
        </w:rPr>
        <w:t>、本协议自客户签字和销售服务机构加盖业务印章</w:t>
      </w:r>
      <w:bookmarkStart w:id="0" w:name="_GoBack"/>
      <w:bookmarkEnd w:id="0"/>
      <w:r>
        <w:rPr>
          <w:rFonts w:eastAsia="宋体" w:hint="eastAsia"/>
          <w:snapToGrid w:val="0"/>
          <w:sz w:val="17"/>
          <w:szCs w:val="17"/>
        </w:rPr>
        <w:t>或客户通过网上银行、电话银行、手机银行等电子渠道完成点击确认或电子签署流程后生效。</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5</w:t>
      </w:r>
      <w:r>
        <w:rPr>
          <w:rFonts w:eastAsia="宋体" w:hint="eastAsia"/>
          <w:snapToGrid w:val="0"/>
          <w:sz w:val="17"/>
          <w:szCs w:val="17"/>
        </w:rPr>
        <w:t>、客户因赎回、理财产品终止清算等原因不再持有销售服务机构代销的理财产品份额之日，本协议自动终止。</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6</w:t>
      </w:r>
      <w:r>
        <w:rPr>
          <w:rFonts w:eastAsia="宋体" w:hint="eastAsia"/>
          <w:snapToGrid w:val="0"/>
          <w:sz w:val="17"/>
          <w:szCs w:val="17"/>
        </w:rPr>
        <w:t>、如果客户通过销售服务机构购买了管理人的多个理财产品的，则每份代理销售协议分别与其所对应的理财产品的其他销售文件单独构成该理财产品的销售文件，各个代理销售协议书之间互相独立，每一份协议书的效力及履行情况均独立于其他协议书。</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九、其他</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1</w:t>
      </w:r>
      <w:r>
        <w:rPr>
          <w:rFonts w:eastAsia="宋体" w:hint="eastAsia"/>
          <w:snapToGrid w:val="0"/>
          <w:sz w:val="17"/>
          <w:szCs w:val="17"/>
        </w:rPr>
        <w:t>、本协议一式三份，销售服务机构一份，客户一份，另一份由管理人留存，每份具有同等法律效力。</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2</w:t>
      </w:r>
      <w:r>
        <w:rPr>
          <w:rFonts w:eastAsia="宋体" w:hint="eastAsia"/>
          <w:snapToGrid w:val="0"/>
          <w:sz w:val="17"/>
          <w:szCs w:val="17"/>
        </w:rPr>
        <w:t>、如客户对本理财产品《产品说明书》存在任何意见或建议，客户可向销售服务机构或管理人进行咨询或投诉。</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hint="eastAsia"/>
          <w:snapToGrid w:val="0"/>
          <w:sz w:val="17"/>
          <w:szCs w:val="17"/>
        </w:rPr>
        <w:t>管理人：</w:t>
      </w:r>
      <w:hyperlink r:id="rId8" w:history="1">
        <w:r>
          <w:rPr>
            <w:rStyle w:val="aa"/>
            <w:rFonts w:eastAsia="宋体" w:hint="eastAsia"/>
            <w:snapToGrid w:val="0"/>
            <w:color w:val="auto"/>
            <w:sz w:val="17"/>
            <w:szCs w:val="17"/>
            <w:u w:val="none"/>
          </w:rPr>
          <w:t>客户服务邮箱</w:t>
        </w:r>
        <w:r>
          <w:rPr>
            <w:rStyle w:val="aa"/>
            <w:rFonts w:eastAsia="宋体"/>
            <w:snapToGrid w:val="0"/>
            <w:color w:val="auto"/>
            <w:sz w:val="17"/>
            <w:szCs w:val="17"/>
            <w:u w:val="none"/>
          </w:rPr>
          <w:t>Pawm_kf@pingan.com.cn</w:t>
        </w:r>
      </w:hyperlink>
      <w:r>
        <w:rPr>
          <w:rStyle w:val="aa"/>
          <w:rFonts w:eastAsia="宋体" w:hint="eastAsia"/>
          <w:snapToGrid w:val="0"/>
          <w:color w:val="auto"/>
          <w:sz w:val="17"/>
          <w:szCs w:val="17"/>
          <w:u w:val="none"/>
        </w:rPr>
        <w:t>，</w:t>
      </w:r>
      <w:r>
        <w:rPr>
          <w:rStyle w:val="aa"/>
          <w:rFonts w:eastAsia="宋体" w:hint="eastAsia"/>
          <w:snapToGrid w:val="0"/>
          <w:color w:val="000000" w:themeColor="text1"/>
          <w:sz w:val="17"/>
          <w:szCs w:val="17"/>
          <w:u w:val="none"/>
        </w:rPr>
        <w:t>管理人客户服务热线</w:t>
      </w:r>
      <w:r>
        <w:rPr>
          <w:rStyle w:val="aa"/>
          <w:rFonts w:eastAsia="宋体" w:hint="eastAsia"/>
          <w:snapToGrid w:val="0"/>
          <w:color w:val="auto"/>
          <w:sz w:val="17"/>
          <w:szCs w:val="17"/>
          <w:u w:val="none"/>
        </w:rPr>
        <w:t>【</w:t>
      </w:r>
      <w:r>
        <w:rPr>
          <w:rStyle w:val="aa"/>
          <w:rFonts w:eastAsia="宋体"/>
          <w:snapToGrid w:val="0"/>
          <w:color w:val="auto"/>
          <w:sz w:val="17"/>
          <w:szCs w:val="17"/>
          <w:u w:val="none"/>
        </w:rPr>
        <w:t>4000195511</w:t>
      </w:r>
      <w:r>
        <w:rPr>
          <w:rStyle w:val="aa"/>
          <w:rFonts w:eastAsia="宋体" w:hint="eastAsia"/>
          <w:snapToGrid w:val="0"/>
          <w:color w:val="auto"/>
          <w:sz w:val="17"/>
          <w:szCs w:val="17"/>
          <w:u w:val="none"/>
        </w:rPr>
        <w:t>】</w:t>
      </w:r>
      <w:r>
        <w:rPr>
          <w:rFonts w:eastAsia="宋体"/>
          <w:snapToGrid w:val="0"/>
          <w:sz w:val="17"/>
          <w:szCs w:val="17"/>
        </w:rPr>
        <w:t>；</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hint="eastAsia"/>
          <w:snapToGrid w:val="0"/>
          <w:sz w:val="17"/>
          <w:szCs w:val="17"/>
        </w:rPr>
        <w:t>销售服务机构：客户可通过客服电话</w:t>
      </w:r>
      <w:r w:rsidR="00592FC5">
        <w:rPr>
          <w:rFonts w:eastAsia="宋体" w:hint="eastAsia"/>
          <w:snapToGrid w:val="0"/>
          <w:sz w:val="17"/>
          <w:szCs w:val="17"/>
        </w:rPr>
        <w:t>（</w:t>
      </w:r>
      <w:r w:rsidR="00592FC5">
        <w:rPr>
          <w:rFonts w:eastAsia="宋体" w:hint="eastAsia"/>
          <w:snapToGrid w:val="0"/>
          <w:sz w:val="17"/>
          <w:szCs w:val="17"/>
        </w:rPr>
        <w:t>0575-87096596</w:t>
      </w:r>
      <w:r w:rsidR="00592FC5">
        <w:rPr>
          <w:rFonts w:eastAsia="宋体" w:hint="eastAsia"/>
          <w:snapToGrid w:val="0"/>
          <w:sz w:val="17"/>
          <w:szCs w:val="17"/>
        </w:rPr>
        <w:t>）、官方网站（</w:t>
      </w:r>
      <w:r w:rsidR="00592FC5">
        <w:rPr>
          <w:rFonts w:eastAsia="宋体" w:hint="eastAsia"/>
          <w:snapToGrid w:val="0"/>
          <w:sz w:val="17"/>
          <w:szCs w:val="17"/>
        </w:rPr>
        <w:t>https://www.zhujibank.com</w:t>
      </w:r>
      <w:r w:rsidR="00592FC5">
        <w:rPr>
          <w:rFonts w:eastAsia="宋体" w:hint="eastAsia"/>
          <w:snapToGrid w:val="0"/>
          <w:sz w:val="17"/>
          <w:szCs w:val="17"/>
        </w:rPr>
        <w:t>）</w:t>
      </w:r>
      <w:r>
        <w:rPr>
          <w:rFonts w:eastAsia="宋体" w:hint="eastAsia"/>
          <w:snapToGrid w:val="0"/>
          <w:sz w:val="17"/>
          <w:szCs w:val="17"/>
        </w:rPr>
        <w:t>，或销售服务机构各营业网点进行咨询和反馈。</w:t>
      </w:r>
    </w:p>
    <w:p w:rsidR="00D65E04" w:rsidRDefault="00D65E04">
      <w:pPr>
        <w:rPr>
          <w:rFonts w:eastAsia="宋体"/>
          <w:sz w:val="17"/>
          <w:szCs w:val="17"/>
        </w:rPr>
      </w:pPr>
    </w:p>
    <w:p w:rsidR="00D65E04" w:rsidRDefault="00D65E04">
      <w:pPr>
        <w:rPr>
          <w:rFonts w:eastAsia="宋体"/>
          <w:sz w:val="17"/>
          <w:szCs w:val="17"/>
        </w:rPr>
      </w:pPr>
    </w:p>
    <w:p w:rsidR="00D65E04" w:rsidRDefault="00FF4159">
      <w:pPr>
        <w:adjustRightInd w:val="0"/>
        <w:snapToGrid w:val="0"/>
        <w:jc w:val="center"/>
        <w:textAlignment w:val="center"/>
        <w:rPr>
          <w:rFonts w:eastAsia="宋体"/>
          <w:b/>
          <w:bCs/>
          <w:snapToGrid w:val="0"/>
          <w:sz w:val="32"/>
          <w:szCs w:val="32"/>
        </w:rPr>
      </w:pPr>
      <w:r>
        <w:rPr>
          <w:rFonts w:eastAsia="宋体"/>
          <w:b/>
          <w:bCs/>
          <w:snapToGrid w:val="0"/>
          <w:sz w:val="32"/>
          <w:szCs w:val="32"/>
        </w:rPr>
        <w:lastRenderedPageBreak/>
        <w:t>平安理财有限责任公司理财产品代理销售协议书</w:t>
      </w:r>
      <w:r>
        <w:rPr>
          <w:rFonts w:eastAsia="宋体"/>
          <w:b/>
          <w:snapToGrid w:val="0"/>
          <w:sz w:val="32"/>
          <w:szCs w:val="32"/>
        </w:rPr>
        <w:t>（</w:t>
      </w:r>
      <w:r>
        <w:rPr>
          <w:rFonts w:eastAsia="宋体" w:hint="eastAsia"/>
          <w:b/>
          <w:snapToGrid w:val="0"/>
          <w:sz w:val="32"/>
          <w:szCs w:val="32"/>
        </w:rPr>
        <w:t>机构</w:t>
      </w:r>
      <w:r>
        <w:rPr>
          <w:rFonts w:eastAsia="宋体"/>
          <w:b/>
          <w:snapToGrid w:val="0"/>
          <w:sz w:val="32"/>
          <w:szCs w:val="32"/>
        </w:rPr>
        <w:t>）（正面）</w:t>
      </w:r>
    </w:p>
    <w:p w:rsidR="00D65E04" w:rsidRDefault="00D65E04" w:rsidP="00036CF5">
      <w:pPr>
        <w:adjustRightInd w:val="0"/>
        <w:snapToGrid w:val="0"/>
        <w:spacing w:beforeLines="50"/>
        <w:jc w:val="right"/>
        <w:textAlignment w:val="center"/>
        <w:rPr>
          <w:rFonts w:eastAsia="宋体"/>
          <w:snapToGrid w:val="0"/>
          <w:sz w:val="21"/>
          <w:szCs w:val="21"/>
        </w:rPr>
      </w:pPr>
      <w:r w:rsidRPr="00D65E04">
        <w:rPr>
          <w:rFonts w:eastAsia="宋体"/>
          <w:b/>
          <w:bCs/>
          <w:snapToGrid w:val="0"/>
          <w:sz w:val="32"/>
          <w:szCs w:val="32"/>
        </w:rPr>
        <w:pict>
          <v:shape id="_x0000_s1029" type="#_x0000_t202" style="position:absolute;left:0;text-align:left;margin-left:509.5pt;margin-top:174.45pt;width:29.05pt;height:290.8pt;z-index:251662336" o:gfxdata="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YqP39oAAAANAQAADwAAAAAAAAABACAAAAAiAAAAZHJzL2Rvd25yZXYueG1s&#10;UEsBAhQAFAAAAAgAh07iQA3Kk3UvAgAAhgQAAA4AAAAAAAAAAQAgAAAAKQEAAGRycy9lMm9Eb2Mu&#10;eG1sUEsFBgAAAAAGAAYAWQEAAMoFAAAAAA==&#10;" strokecolor="white">
            <v:textbox>
              <w:txbxContent>
                <w:p w:rsidR="00D65E04" w:rsidRDefault="00FF4159">
                  <w:pPr>
                    <w:rPr>
                      <w:rFonts w:ascii="微软雅黑" w:eastAsia="微软雅黑" w:hAnsi="微软雅黑"/>
                      <w:snapToGrid w:val="0"/>
                      <w:sz w:val="21"/>
                      <w:szCs w:val="21"/>
                    </w:rPr>
                  </w:pPr>
                  <w:r>
                    <w:rPr>
                      <w:rFonts w:ascii="微软雅黑" w:eastAsia="微软雅黑" w:hAnsi="微软雅黑" w:hint="eastAsia"/>
                      <w:snapToGrid w:val="0"/>
                      <w:sz w:val="21"/>
                      <w:szCs w:val="21"/>
                    </w:rPr>
                    <w:t>第一联</w:t>
                  </w:r>
                </w:p>
                <w:p w:rsidR="00D65E04" w:rsidRDefault="00FF4159">
                  <w:pPr>
                    <w:rPr>
                      <w:rFonts w:ascii="微软雅黑" w:eastAsia="微软雅黑" w:hAnsi="微软雅黑"/>
                    </w:rPr>
                  </w:pPr>
                  <w:r>
                    <w:rPr>
                      <w:rFonts w:ascii="微软雅黑" w:eastAsia="微软雅黑" w:hAnsi="微软雅黑" w:hint="eastAsia"/>
                      <w:snapToGrid w:val="0"/>
                      <w:sz w:val="21"/>
                      <w:szCs w:val="21"/>
                    </w:rPr>
                    <w:t>销售服务机构留存联</w:t>
                  </w:r>
                </w:p>
              </w:txbxContent>
            </v:textbox>
          </v:shape>
        </w:pict>
      </w:r>
      <w:r w:rsidR="00FF4159">
        <w:rPr>
          <w:rFonts w:eastAsia="宋体"/>
          <w:b/>
          <w:sz w:val="21"/>
          <w:szCs w:val="21"/>
        </w:rPr>
        <w:t>理财非存款、产品有风险、投资须谨慎</w:t>
      </w:r>
    </w:p>
    <w:tbl>
      <w:tblPr>
        <w:tblpPr w:leftFromText="180" w:rightFromText="180" w:vertAnchor="text" w:horzAnchor="margin" w:tblpX="-181" w:tblpY="15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1701"/>
        <w:gridCol w:w="1701"/>
        <w:gridCol w:w="1565"/>
        <w:gridCol w:w="1559"/>
        <w:gridCol w:w="1956"/>
      </w:tblGrid>
      <w:tr w:rsidR="00D65E04">
        <w:trPr>
          <w:trHeight w:val="405"/>
        </w:trPr>
        <w:tc>
          <w:tcPr>
            <w:tcW w:w="10320"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客户填写栏</w:t>
            </w: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机构名称</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机构</w:t>
            </w:r>
            <w:r>
              <w:rPr>
                <w:rFonts w:eastAsia="宋体"/>
                <w:bCs/>
                <w:snapToGrid w:val="0"/>
                <w:sz w:val="21"/>
                <w:szCs w:val="21"/>
              </w:rPr>
              <w:t>证件类型</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证件号码</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证件有效期限</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法定发表人姓名</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0"/>
              </w:rPr>
              <w:t>证件类型及号码</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0"/>
              </w:rPr>
              <w:t>证件有效期</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0"/>
              </w:rPr>
              <w:t>经办人姓名</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0"/>
              </w:rPr>
            </w:pPr>
            <w:r>
              <w:rPr>
                <w:rFonts w:eastAsia="宋体"/>
                <w:bCs/>
                <w:snapToGrid w:val="0"/>
                <w:sz w:val="20"/>
              </w:rPr>
              <w:t>证件类型及号码</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0"/>
              </w:rPr>
            </w:pPr>
            <w:r>
              <w:rPr>
                <w:rFonts w:eastAsia="宋体"/>
                <w:bCs/>
                <w:snapToGrid w:val="0"/>
                <w:sz w:val="20"/>
              </w:rPr>
              <w:t>证件有效期</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联系电话</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传真</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838"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通讯地址</w:t>
            </w:r>
          </w:p>
        </w:tc>
        <w:tc>
          <w:tcPr>
            <w:tcW w:w="8482" w:type="dxa"/>
            <w:gridSpan w:val="5"/>
            <w:tcBorders>
              <w:top w:val="nil"/>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838"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注册地址</w:t>
            </w:r>
          </w:p>
        </w:tc>
        <w:tc>
          <w:tcPr>
            <w:tcW w:w="8482" w:type="dxa"/>
            <w:gridSpan w:val="5"/>
            <w:tcBorders>
              <w:top w:val="nil"/>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838"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业务类型</w:t>
            </w:r>
          </w:p>
        </w:tc>
        <w:tc>
          <w:tcPr>
            <w:tcW w:w="8482" w:type="dxa"/>
            <w:gridSpan w:val="5"/>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
                <w:bCs/>
                <w:snapToGrid w:val="0"/>
                <w:sz w:val="21"/>
                <w:szCs w:val="21"/>
              </w:rPr>
            </w:pPr>
            <w:r>
              <w:rPr>
                <w:rFonts w:eastAsia="宋体"/>
                <w:b/>
                <w:bCs/>
                <w:snapToGrid w:val="0"/>
                <w:sz w:val="21"/>
                <w:szCs w:val="21"/>
              </w:rPr>
              <w:t>平安理财有限责任公司发行的理财产品：</w:t>
            </w: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w:t>
            </w:r>
            <w:r>
              <w:rPr>
                <w:rFonts w:eastAsia="宋体"/>
                <w:bCs/>
                <w:snapToGrid w:val="0"/>
                <w:sz w:val="21"/>
                <w:szCs w:val="21"/>
              </w:rPr>
              <w:t>购买</w:t>
            </w:r>
            <w:r>
              <w:rPr>
                <w:rFonts w:eastAsia="宋体"/>
                <w:bCs/>
                <w:snapToGrid w:val="0"/>
                <w:sz w:val="21"/>
                <w:szCs w:val="21"/>
              </w:rPr>
              <w:t xml:space="preserve">  □</w:t>
            </w:r>
            <w:r>
              <w:rPr>
                <w:rFonts w:eastAsia="宋体"/>
                <w:bCs/>
                <w:snapToGrid w:val="0"/>
                <w:sz w:val="21"/>
                <w:szCs w:val="21"/>
              </w:rPr>
              <w:t>预约购买</w:t>
            </w:r>
            <w:r>
              <w:rPr>
                <w:rFonts w:eastAsia="宋体"/>
                <w:bCs/>
                <w:snapToGrid w:val="0"/>
                <w:sz w:val="21"/>
                <w:szCs w:val="21"/>
              </w:rPr>
              <w:t xml:space="preserve">  □</w:t>
            </w:r>
            <w:r>
              <w:rPr>
                <w:rFonts w:eastAsia="宋体"/>
                <w:bCs/>
                <w:snapToGrid w:val="0"/>
                <w:sz w:val="21"/>
                <w:szCs w:val="21"/>
              </w:rPr>
              <w:t>赎回</w:t>
            </w:r>
            <w:r>
              <w:rPr>
                <w:rFonts w:eastAsia="宋体"/>
                <w:bCs/>
                <w:snapToGrid w:val="0"/>
                <w:sz w:val="21"/>
                <w:szCs w:val="21"/>
              </w:rPr>
              <w:t xml:space="preserve">   □</w:t>
            </w:r>
            <w:r>
              <w:rPr>
                <w:rFonts w:eastAsia="宋体"/>
                <w:bCs/>
                <w:snapToGrid w:val="0"/>
                <w:sz w:val="21"/>
                <w:szCs w:val="21"/>
              </w:rPr>
              <w:t>预约赎回</w:t>
            </w:r>
            <w:r>
              <w:rPr>
                <w:rFonts w:eastAsia="宋体"/>
                <w:bCs/>
                <w:snapToGrid w:val="0"/>
                <w:sz w:val="21"/>
                <w:szCs w:val="21"/>
              </w:rPr>
              <w:t xml:space="preserve">   □</w:t>
            </w:r>
            <w:r>
              <w:rPr>
                <w:rFonts w:eastAsia="宋体"/>
                <w:bCs/>
                <w:snapToGrid w:val="0"/>
                <w:sz w:val="21"/>
                <w:szCs w:val="21"/>
              </w:rPr>
              <w:t>撤单</w:t>
            </w:r>
            <w:r>
              <w:rPr>
                <w:rFonts w:eastAsia="宋体"/>
                <w:bCs/>
                <w:snapToGrid w:val="0"/>
                <w:sz w:val="21"/>
                <w:szCs w:val="21"/>
              </w:rPr>
              <w:t xml:space="preserve">  □</w:t>
            </w:r>
            <w:r>
              <w:rPr>
                <w:rFonts w:eastAsia="宋体"/>
                <w:bCs/>
                <w:snapToGrid w:val="0"/>
                <w:sz w:val="21"/>
                <w:szCs w:val="21"/>
              </w:rPr>
              <w:t>其他</w:t>
            </w:r>
          </w:p>
        </w:tc>
      </w:tr>
      <w:tr w:rsidR="00D65E04">
        <w:trPr>
          <w:trHeight w:val="30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产品名称及代码</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银行账户名称</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账号</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开户行</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交易金额</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 xml:space="preserve">                                      </w:t>
            </w:r>
            <w:r>
              <w:rPr>
                <w:rFonts w:eastAsia="宋体"/>
                <w:bCs/>
                <w:snapToGrid w:val="0"/>
                <w:sz w:val="21"/>
                <w:szCs w:val="21"/>
              </w:rPr>
              <w:t>（币种：）</w:t>
            </w:r>
          </w:p>
        </w:tc>
      </w:tr>
      <w:tr w:rsidR="00D65E04">
        <w:trPr>
          <w:trHeight w:val="27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交易份额</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445"/>
        </w:trPr>
        <w:tc>
          <w:tcPr>
            <w:tcW w:w="10320"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Cs/>
                <w:snapToGrid w:val="0"/>
                <w:sz w:val="21"/>
                <w:szCs w:val="21"/>
              </w:rPr>
            </w:pPr>
            <w:r>
              <w:rPr>
                <w:rFonts w:eastAsia="宋体"/>
                <w:b/>
                <w:bCs/>
                <w:snapToGrid w:val="0"/>
                <w:sz w:val="24"/>
                <w:szCs w:val="24"/>
              </w:rPr>
              <w:t>业务打印栏</w:t>
            </w:r>
          </w:p>
        </w:tc>
      </w:tr>
      <w:tr w:rsidR="00D65E04">
        <w:trPr>
          <w:trHeight w:val="2410"/>
        </w:trPr>
        <w:tc>
          <w:tcPr>
            <w:tcW w:w="10320" w:type="dxa"/>
            <w:gridSpan w:val="6"/>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经办人：</w:t>
            </w:r>
            <w:r>
              <w:rPr>
                <w:rFonts w:eastAsia="宋体"/>
                <w:bCs/>
                <w:snapToGrid w:val="0"/>
                <w:sz w:val="21"/>
                <w:szCs w:val="21"/>
              </w:rPr>
              <w:t xml:space="preserve">                                                  </w:t>
            </w:r>
            <w:r>
              <w:rPr>
                <w:rFonts w:eastAsia="宋体"/>
                <w:bCs/>
                <w:snapToGrid w:val="0"/>
                <w:sz w:val="21"/>
                <w:szCs w:val="21"/>
              </w:rPr>
              <w:t>销售服务机构盖章：</w:t>
            </w:r>
          </w:p>
        </w:tc>
      </w:tr>
      <w:tr w:rsidR="00D65E04">
        <w:trPr>
          <w:trHeight w:val="441"/>
        </w:trPr>
        <w:tc>
          <w:tcPr>
            <w:tcW w:w="10320" w:type="dxa"/>
            <w:gridSpan w:val="6"/>
            <w:tcBorders>
              <w:bottom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客户确认栏</w:t>
            </w:r>
          </w:p>
        </w:tc>
      </w:tr>
      <w:tr w:rsidR="00D65E04">
        <w:trPr>
          <w:trHeight w:val="3675"/>
        </w:trPr>
        <w:tc>
          <w:tcPr>
            <w:tcW w:w="10320" w:type="dxa"/>
            <w:gridSpan w:val="6"/>
            <w:tcBorders>
              <w:bottom w:val="single" w:sz="4" w:space="0" w:color="auto"/>
            </w:tcBorders>
            <w:vAlign w:val="center"/>
          </w:tcPr>
          <w:p w:rsidR="00D65E04" w:rsidRDefault="00FF4159">
            <w:pPr>
              <w:adjustRightInd w:val="0"/>
              <w:snapToGrid w:val="0"/>
              <w:textAlignment w:val="center"/>
              <w:rPr>
                <w:rFonts w:eastAsia="宋体"/>
                <w:snapToGrid w:val="0"/>
                <w:sz w:val="21"/>
                <w:szCs w:val="21"/>
              </w:rPr>
            </w:pPr>
            <w:r>
              <w:rPr>
                <w:rFonts w:eastAsia="宋体"/>
                <w:snapToGrid w:val="0"/>
                <w:sz w:val="21"/>
                <w:szCs w:val="21"/>
              </w:rPr>
              <w:t>客户确认：</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1.</w:t>
            </w:r>
            <w:r>
              <w:rPr>
                <w:rFonts w:eastAsia="宋体"/>
                <w:snapToGrid w:val="0"/>
                <w:sz w:val="21"/>
              </w:rPr>
              <w:t>本</w:t>
            </w:r>
            <w:r>
              <w:rPr>
                <w:rFonts w:eastAsia="宋体" w:hint="eastAsia"/>
                <w:snapToGrid w:val="0"/>
                <w:sz w:val="21"/>
              </w:rPr>
              <w:t>机构</w:t>
            </w:r>
            <w:r>
              <w:rPr>
                <w:rFonts w:eastAsia="宋体"/>
                <w:snapToGrid w:val="0"/>
                <w:sz w:val="21"/>
              </w:rPr>
              <w:t>已经详细阅读本协议书背面的《平安理财有限责任公司理财产品代理销售协议书条款（</w:t>
            </w:r>
            <w:r>
              <w:rPr>
                <w:rFonts w:eastAsia="宋体" w:hint="eastAsia"/>
                <w:snapToGrid w:val="0"/>
                <w:sz w:val="21"/>
              </w:rPr>
              <w:t>机构</w:t>
            </w:r>
            <w:r>
              <w:rPr>
                <w:rFonts w:eastAsia="宋体"/>
                <w:snapToGrid w:val="0"/>
                <w:sz w:val="21"/>
              </w:rPr>
              <w:t>》和协议书客户填写栏中产品名称及代码对应的《产品说明书》《风险揭示书》《投资协议书》《客户权益须知》，已充分理解本理财产品蕴含的潜在风险，对有关条款不存在任何疑问或异议，并对协议双方的权利、义务、责任与风险有清楚和准确的理解，同意遵守本协议书项下及《产品说明书》《风险揭示书》《投资协议书》《客户权益须知》的各项规定。</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2.</w:t>
            </w:r>
            <w:r>
              <w:rPr>
                <w:rFonts w:eastAsia="宋体"/>
                <w:snapToGrid w:val="0"/>
                <w:sz w:val="21"/>
              </w:rPr>
              <w:t>本</w:t>
            </w:r>
            <w:r>
              <w:rPr>
                <w:rFonts w:eastAsia="宋体" w:hint="eastAsia"/>
                <w:snapToGrid w:val="0"/>
                <w:sz w:val="21"/>
              </w:rPr>
              <w:t>机构</w:t>
            </w:r>
            <w:r>
              <w:rPr>
                <w:rFonts w:eastAsia="宋体"/>
                <w:snapToGrid w:val="0"/>
                <w:sz w:val="21"/>
              </w:rPr>
              <w:t>已签署《产品说明书》《风险揭示书》《投资协议书》《客户权益须知》，已知悉本理财产品的全部风险，并认可本理财产品的申赎规则、信息披露途径及频率。</w:t>
            </w:r>
          </w:p>
          <w:p w:rsidR="00D65E04" w:rsidRDefault="00FF4159">
            <w:pPr>
              <w:pStyle w:val="2"/>
              <w:adjustRightInd w:val="0"/>
              <w:spacing w:line="240" w:lineRule="auto"/>
              <w:ind w:firstLineChars="200" w:firstLine="420"/>
              <w:textAlignment w:val="center"/>
              <w:rPr>
                <w:rFonts w:ascii="Times New Roman" w:eastAsia="宋体" w:hAnsi="Times New Roman"/>
                <w:snapToGrid w:val="0"/>
                <w:sz w:val="21"/>
              </w:rPr>
            </w:pPr>
            <w:r>
              <w:rPr>
                <w:rFonts w:ascii="Times New Roman" w:eastAsia="宋体" w:hAnsi="Times New Roman"/>
                <w:snapToGrid w:val="0"/>
                <w:sz w:val="21"/>
              </w:rPr>
              <w:t>3.</w:t>
            </w:r>
            <w:r>
              <w:rPr>
                <w:rFonts w:ascii="Times New Roman" w:eastAsia="宋体" w:hAnsi="Times New Roman"/>
                <w:snapToGrid w:val="0"/>
                <w:sz w:val="21"/>
              </w:rPr>
              <w:t>本</w:t>
            </w:r>
            <w:r>
              <w:rPr>
                <w:rFonts w:ascii="Times New Roman" w:eastAsia="宋体" w:hAnsi="Times New Roman" w:hint="eastAsia"/>
                <w:snapToGrid w:val="0"/>
                <w:sz w:val="21"/>
              </w:rPr>
              <w:t>机构</w:t>
            </w:r>
            <w:r>
              <w:rPr>
                <w:rFonts w:ascii="Times New Roman" w:eastAsia="宋体" w:hAnsi="Times New Roman"/>
                <w:snapToGrid w:val="0"/>
                <w:sz w:val="21"/>
              </w:rPr>
              <w:t>的投资决定完全基于独立自主判</w:t>
            </w:r>
            <w:r>
              <w:rPr>
                <w:rFonts w:ascii="Times New Roman" w:eastAsia="宋体" w:hAnsi="Times New Roman"/>
                <w:snapToGrid w:val="0"/>
                <w:sz w:val="21"/>
              </w:rPr>
              <w:t>断作出，并自愿承担所购买（或赎回、撤单）理财产品所产生的相关风险和全部后果。</w:t>
            </w:r>
          </w:p>
          <w:p w:rsidR="00D65E04" w:rsidRDefault="00FF4159">
            <w:pPr>
              <w:pStyle w:val="2"/>
              <w:adjustRightInd w:val="0"/>
              <w:spacing w:line="240" w:lineRule="auto"/>
              <w:ind w:firstLineChars="200" w:firstLine="420"/>
              <w:textAlignment w:val="center"/>
              <w:rPr>
                <w:rFonts w:ascii="Times New Roman" w:eastAsia="宋体" w:hAnsi="Times New Roman"/>
                <w:snapToGrid w:val="0"/>
                <w:sz w:val="21"/>
                <w:szCs w:val="20"/>
              </w:rPr>
            </w:pPr>
            <w:r>
              <w:rPr>
                <w:rFonts w:ascii="Times New Roman" w:eastAsia="宋体" w:hAnsi="Times New Roman" w:hint="eastAsia"/>
                <w:snapToGrid w:val="0"/>
                <w:sz w:val="21"/>
                <w:szCs w:val="20"/>
              </w:rPr>
              <w:t>4.</w:t>
            </w:r>
            <w:r>
              <w:rPr>
                <w:rFonts w:ascii="Times New Roman" w:eastAsia="宋体" w:hAnsi="Times New Roman" w:hint="eastAsia"/>
                <w:snapToGrid w:val="0"/>
                <w:sz w:val="21"/>
                <w:szCs w:val="20"/>
              </w:rPr>
              <w:t>本机构盖章后即表明正式与销售服务机构签订本《代理销售协议书（机构）》，内容见背面。</w:t>
            </w:r>
          </w:p>
          <w:p w:rsidR="00D65E04" w:rsidRDefault="00D65E04">
            <w:pPr>
              <w:pStyle w:val="2"/>
              <w:adjustRightInd w:val="0"/>
              <w:spacing w:line="240" w:lineRule="auto"/>
              <w:ind w:firstLineChars="200" w:firstLine="420"/>
              <w:textAlignment w:val="center"/>
              <w:rPr>
                <w:rFonts w:ascii="Times New Roman" w:eastAsia="宋体" w:hAnsi="Times New Roman"/>
                <w:snapToGrid w:val="0"/>
                <w:sz w:val="21"/>
              </w:rPr>
            </w:pPr>
          </w:p>
          <w:p w:rsidR="00D65E04" w:rsidRDefault="00D65E04">
            <w:pPr>
              <w:pStyle w:val="2"/>
              <w:adjustRightInd w:val="0"/>
              <w:spacing w:line="240" w:lineRule="auto"/>
              <w:ind w:firstLine="0"/>
              <w:textAlignment w:val="center"/>
              <w:rPr>
                <w:rFonts w:ascii="Times New Roman" w:eastAsia="宋体" w:hAnsi="Times New Roman"/>
                <w:b/>
                <w:bCs/>
                <w:snapToGrid w:val="0"/>
                <w:szCs w:val="24"/>
              </w:rPr>
            </w:pPr>
          </w:p>
          <w:p w:rsidR="00D65E04" w:rsidRDefault="00FF4159">
            <w:pPr>
              <w:pStyle w:val="2"/>
              <w:adjustRightInd w:val="0"/>
              <w:spacing w:line="240" w:lineRule="auto"/>
              <w:ind w:firstLine="0"/>
              <w:textAlignment w:val="center"/>
              <w:rPr>
                <w:rFonts w:ascii="Times New Roman" w:eastAsia="宋体" w:hAnsi="Times New Roman"/>
                <w:b/>
                <w:bCs/>
                <w:snapToGrid w:val="0"/>
                <w:szCs w:val="24"/>
              </w:rPr>
            </w:pPr>
            <w:r>
              <w:rPr>
                <w:rFonts w:ascii="Times New Roman" w:eastAsia="宋体" w:hAnsi="Times New Roman" w:hint="eastAsia"/>
                <w:b/>
                <w:bCs/>
                <w:snapToGrid w:val="0"/>
                <w:szCs w:val="24"/>
              </w:rPr>
              <w:t>经办人</w:t>
            </w:r>
            <w:r>
              <w:rPr>
                <w:rFonts w:ascii="Times New Roman" w:eastAsia="宋体" w:hAnsi="Times New Roman"/>
                <w:b/>
                <w:bCs/>
                <w:snapToGrid w:val="0"/>
                <w:szCs w:val="24"/>
              </w:rPr>
              <w:t>确认：</w:t>
            </w:r>
            <w:r>
              <w:rPr>
                <w:rFonts w:eastAsia="宋体"/>
                <w:b/>
                <w:bCs/>
                <w:snapToGrid w:val="0"/>
                <w:szCs w:val="24"/>
              </w:rPr>
              <w:t>预留印鉴：</w:t>
            </w:r>
            <w:r>
              <w:rPr>
                <w:rFonts w:ascii="Times New Roman" w:eastAsia="宋体" w:hAnsi="Times New Roman"/>
                <w:b/>
                <w:bCs/>
                <w:snapToGrid w:val="0"/>
                <w:szCs w:val="24"/>
              </w:rPr>
              <w:t xml:space="preserve">                  </w:t>
            </w:r>
            <w:r>
              <w:rPr>
                <w:rFonts w:ascii="Times New Roman" w:eastAsia="宋体" w:hAnsi="Times New Roman"/>
                <w:b/>
                <w:bCs/>
                <w:snapToGrid w:val="0"/>
                <w:szCs w:val="24"/>
              </w:rPr>
              <w:t>年</w:t>
            </w:r>
            <w:r>
              <w:rPr>
                <w:rFonts w:ascii="Times New Roman" w:eastAsia="宋体" w:hAnsi="Times New Roman"/>
                <w:b/>
                <w:bCs/>
                <w:snapToGrid w:val="0"/>
                <w:szCs w:val="24"/>
              </w:rPr>
              <w:t xml:space="preserve">    </w:t>
            </w:r>
            <w:r>
              <w:rPr>
                <w:rFonts w:ascii="Times New Roman" w:eastAsia="宋体" w:hAnsi="Times New Roman"/>
                <w:b/>
                <w:bCs/>
                <w:snapToGrid w:val="0"/>
                <w:szCs w:val="24"/>
              </w:rPr>
              <w:t>月</w:t>
            </w:r>
            <w:r>
              <w:rPr>
                <w:rFonts w:ascii="Times New Roman" w:eastAsia="宋体" w:hAnsi="Times New Roman"/>
                <w:b/>
                <w:bCs/>
                <w:snapToGrid w:val="0"/>
                <w:szCs w:val="24"/>
              </w:rPr>
              <w:t xml:space="preserve">    </w:t>
            </w:r>
            <w:r>
              <w:rPr>
                <w:rFonts w:ascii="Times New Roman" w:eastAsia="宋体" w:hAnsi="Times New Roman"/>
                <w:b/>
                <w:bCs/>
                <w:snapToGrid w:val="0"/>
                <w:szCs w:val="24"/>
              </w:rPr>
              <w:t>日</w:t>
            </w:r>
          </w:p>
        </w:tc>
      </w:tr>
    </w:tbl>
    <w:p w:rsidR="00D65E04" w:rsidRDefault="00D65E04">
      <w:pPr>
        <w:adjustRightInd w:val="0"/>
        <w:snapToGrid w:val="0"/>
        <w:ind w:right="480"/>
        <w:textAlignment w:val="center"/>
        <w:rPr>
          <w:rFonts w:eastAsia="宋体"/>
          <w:b/>
          <w:bCs/>
          <w:snapToGrid w:val="0"/>
          <w:sz w:val="24"/>
          <w:szCs w:val="24"/>
        </w:rPr>
      </w:pPr>
    </w:p>
    <w:p w:rsidR="00D65E04" w:rsidRDefault="00FF4159">
      <w:pPr>
        <w:adjustRightInd w:val="0"/>
        <w:snapToGrid w:val="0"/>
        <w:ind w:right="480"/>
        <w:textAlignment w:val="center"/>
        <w:rPr>
          <w:rFonts w:eastAsia="宋体"/>
          <w:bCs/>
          <w:snapToGrid w:val="0"/>
          <w:sz w:val="24"/>
          <w:szCs w:val="24"/>
          <w:u w:val="single"/>
        </w:rPr>
      </w:pPr>
      <w:r>
        <w:rPr>
          <w:rFonts w:eastAsia="宋体"/>
          <w:b/>
          <w:bCs/>
          <w:snapToGrid w:val="0"/>
          <w:sz w:val="24"/>
          <w:szCs w:val="24"/>
        </w:rPr>
        <w:t>理财经理：主管复核（如需）：</w:t>
      </w:r>
    </w:p>
    <w:p w:rsidR="00D65E04" w:rsidRDefault="00FF4159">
      <w:pPr>
        <w:adjustRightInd w:val="0"/>
        <w:snapToGrid w:val="0"/>
        <w:ind w:right="480"/>
        <w:jc w:val="right"/>
        <w:textAlignment w:val="center"/>
        <w:rPr>
          <w:rFonts w:eastAsia="宋体"/>
          <w:snapToGrid w:val="0"/>
          <w:sz w:val="18"/>
          <w:szCs w:val="18"/>
        </w:rPr>
      </w:pPr>
      <w:r>
        <w:rPr>
          <w:rFonts w:eastAsia="宋体"/>
          <w:b/>
          <w:bCs/>
          <w:snapToGrid w:val="0"/>
          <w:sz w:val="24"/>
          <w:szCs w:val="24"/>
        </w:rPr>
        <w:t>年</w:t>
      </w:r>
      <w:r>
        <w:rPr>
          <w:rFonts w:eastAsia="宋体"/>
          <w:b/>
          <w:bCs/>
          <w:snapToGrid w:val="0"/>
          <w:sz w:val="24"/>
          <w:szCs w:val="24"/>
        </w:rPr>
        <w:t xml:space="preserve">       </w:t>
      </w:r>
      <w:r>
        <w:rPr>
          <w:rFonts w:eastAsia="宋体"/>
          <w:b/>
          <w:bCs/>
          <w:snapToGrid w:val="0"/>
          <w:sz w:val="24"/>
          <w:szCs w:val="24"/>
        </w:rPr>
        <w:t>月</w:t>
      </w:r>
      <w:r>
        <w:rPr>
          <w:rFonts w:eastAsia="宋体"/>
          <w:b/>
          <w:bCs/>
          <w:snapToGrid w:val="0"/>
          <w:sz w:val="24"/>
          <w:szCs w:val="24"/>
        </w:rPr>
        <w:t xml:space="preserve">       </w:t>
      </w:r>
      <w:r>
        <w:rPr>
          <w:rFonts w:eastAsia="宋体"/>
          <w:b/>
          <w:bCs/>
          <w:snapToGrid w:val="0"/>
          <w:sz w:val="24"/>
          <w:szCs w:val="24"/>
        </w:rPr>
        <w:t>日</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特别提示：</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请认真阅读背面的《平安</w:t>
      </w:r>
      <w:r>
        <w:rPr>
          <w:rFonts w:eastAsia="宋体"/>
          <w:snapToGrid w:val="0"/>
          <w:sz w:val="21"/>
        </w:rPr>
        <w:t>理财有限责任公司</w:t>
      </w:r>
      <w:r>
        <w:rPr>
          <w:rFonts w:eastAsia="宋体"/>
          <w:snapToGrid w:val="0"/>
          <w:sz w:val="21"/>
          <w:szCs w:val="21"/>
        </w:rPr>
        <w:t>理财产品代理销售协议书条款（</w:t>
      </w:r>
      <w:r>
        <w:rPr>
          <w:rFonts w:eastAsia="宋体" w:hint="eastAsia"/>
          <w:snapToGrid w:val="0"/>
          <w:sz w:val="21"/>
          <w:szCs w:val="21"/>
        </w:rPr>
        <w:t>机构）</w:t>
      </w:r>
      <w:r>
        <w:rPr>
          <w:rFonts w:eastAsia="宋体"/>
          <w:snapToGrid w:val="0"/>
          <w:sz w:val="21"/>
          <w:szCs w:val="21"/>
        </w:rPr>
        <w:t>》，本协议一式三联，第一联销售服务机构留存，第二联管理人留存，第三联客户留存。</w:t>
      </w:r>
    </w:p>
    <w:p w:rsidR="00D65E04" w:rsidRDefault="00FF4159">
      <w:pPr>
        <w:widowControl/>
        <w:jc w:val="left"/>
        <w:rPr>
          <w:rFonts w:eastAsia="宋体"/>
          <w:snapToGrid w:val="0"/>
          <w:sz w:val="21"/>
          <w:szCs w:val="21"/>
        </w:rPr>
      </w:pPr>
      <w:r>
        <w:rPr>
          <w:rFonts w:eastAsia="宋体"/>
          <w:snapToGrid w:val="0"/>
          <w:sz w:val="21"/>
          <w:szCs w:val="21"/>
        </w:rPr>
        <w:br w:type="page"/>
      </w:r>
    </w:p>
    <w:p w:rsidR="00D65E04" w:rsidRDefault="00D65E04">
      <w:pPr>
        <w:tabs>
          <w:tab w:val="left" w:pos="10206"/>
        </w:tabs>
        <w:adjustRightInd w:val="0"/>
        <w:snapToGrid w:val="0"/>
        <w:ind w:right="-1"/>
        <w:jc w:val="left"/>
        <w:textAlignment w:val="center"/>
        <w:rPr>
          <w:rFonts w:eastAsia="宋体"/>
          <w:snapToGrid w:val="0"/>
          <w:sz w:val="21"/>
          <w:szCs w:val="21"/>
        </w:rPr>
      </w:pPr>
    </w:p>
    <w:p w:rsidR="00D65E04" w:rsidRDefault="00FF4159">
      <w:pPr>
        <w:adjustRightInd w:val="0"/>
        <w:snapToGrid w:val="0"/>
        <w:jc w:val="center"/>
        <w:textAlignment w:val="center"/>
        <w:rPr>
          <w:rFonts w:eastAsia="宋体"/>
          <w:b/>
          <w:bCs/>
          <w:snapToGrid w:val="0"/>
          <w:sz w:val="32"/>
          <w:szCs w:val="32"/>
        </w:rPr>
      </w:pPr>
      <w:r>
        <w:rPr>
          <w:rFonts w:eastAsia="宋体"/>
          <w:b/>
          <w:bCs/>
          <w:snapToGrid w:val="0"/>
          <w:sz w:val="32"/>
          <w:szCs w:val="32"/>
        </w:rPr>
        <w:t>平安理财有限责任公司理财产品代理销售协议书</w:t>
      </w:r>
      <w:r>
        <w:rPr>
          <w:rFonts w:eastAsia="宋体"/>
          <w:b/>
          <w:snapToGrid w:val="0"/>
          <w:sz w:val="32"/>
          <w:szCs w:val="32"/>
        </w:rPr>
        <w:t>（</w:t>
      </w:r>
      <w:r>
        <w:rPr>
          <w:rFonts w:eastAsia="宋体" w:hint="eastAsia"/>
          <w:b/>
          <w:snapToGrid w:val="0"/>
          <w:sz w:val="32"/>
          <w:szCs w:val="32"/>
        </w:rPr>
        <w:t>机构</w:t>
      </w:r>
      <w:r>
        <w:rPr>
          <w:rFonts w:eastAsia="宋体"/>
          <w:b/>
          <w:snapToGrid w:val="0"/>
          <w:sz w:val="32"/>
          <w:szCs w:val="32"/>
        </w:rPr>
        <w:t>）（正面）</w:t>
      </w:r>
    </w:p>
    <w:p w:rsidR="00D65E04" w:rsidRDefault="00D65E04" w:rsidP="00036CF5">
      <w:pPr>
        <w:adjustRightInd w:val="0"/>
        <w:snapToGrid w:val="0"/>
        <w:spacing w:beforeLines="50"/>
        <w:jc w:val="right"/>
        <w:textAlignment w:val="center"/>
        <w:rPr>
          <w:rFonts w:eastAsia="宋体"/>
          <w:snapToGrid w:val="0"/>
          <w:sz w:val="21"/>
          <w:szCs w:val="21"/>
        </w:rPr>
      </w:pPr>
      <w:r w:rsidRPr="00D65E04">
        <w:rPr>
          <w:rFonts w:eastAsia="宋体"/>
          <w:b/>
          <w:bCs/>
          <w:snapToGrid w:val="0"/>
          <w:sz w:val="32"/>
          <w:szCs w:val="32"/>
        </w:rPr>
        <w:pict>
          <v:shape id="_x0000_s1028" type="#_x0000_t202" style="position:absolute;left:0;text-align:left;margin-left:509.5pt;margin-top:174.45pt;width:29.05pt;height:290.8pt;z-index:251663360" o:gfxdata="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hio/f2gAAAA0BAAAPAAAAAAAAAAEAIAAAACIAAABkcnMvZG93bnJldi54bWxQ&#10;SwECFAAUAAAACACHTuJApqzpgi4CAACGBAAADgAAAAAAAAABACAAAAApAQAAZHJzL2Uyb0RvYy54&#10;bWxQSwUGAAAAAAYABgBZAQAAyQUAAAAA&#10;" strokecolor="white">
            <v:textbox>
              <w:txbxContent>
                <w:p w:rsidR="00D65E04" w:rsidRDefault="00FF4159">
                  <w:pPr>
                    <w:rPr>
                      <w:rFonts w:ascii="微软雅黑" w:eastAsia="微软雅黑" w:hAnsi="微软雅黑"/>
                      <w:snapToGrid w:val="0"/>
                      <w:sz w:val="21"/>
                      <w:szCs w:val="21"/>
                    </w:rPr>
                  </w:pPr>
                  <w:r>
                    <w:rPr>
                      <w:rFonts w:ascii="微软雅黑" w:eastAsia="微软雅黑" w:hAnsi="微软雅黑" w:hint="eastAsia"/>
                      <w:snapToGrid w:val="0"/>
                      <w:sz w:val="21"/>
                      <w:szCs w:val="21"/>
                    </w:rPr>
                    <w:t>第二联</w:t>
                  </w:r>
                </w:p>
                <w:p w:rsidR="00D65E04" w:rsidRDefault="00FF4159">
                  <w:pPr>
                    <w:rPr>
                      <w:rFonts w:ascii="微软雅黑" w:eastAsia="微软雅黑" w:hAnsi="微软雅黑"/>
                    </w:rPr>
                  </w:pPr>
                  <w:r>
                    <w:rPr>
                      <w:rFonts w:ascii="微软雅黑" w:eastAsia="微软雅黑" w:hAnsi="微软雅黑" w:hint="eastAsia"/>
                      <w:snapToGrid w:val="0"/>
                      <w:sz w:val="21"/>
                      <w:szCs w:val="21"/>
                    </w:rPr>
                    <w:t>管理人留存联</w:t>
                  </w:r>
                </w:p>
              </w:txbxContent>
            </v:textbox>
          </v:shape>
        </w:pict>
      </w:r>
      <w:r w:rsidR="00FF4159">
        <w:rPr>
          <w:rFonts w:eastAsia="宋体"/>
          <w:b/>
          <w:sz w:val="21"/>
          <w:szCs w:val="21"/>
        </w:rPr>
        <w:t>理财非存款、产品有风险、投资须谨慎</w:t>
      </w:r>
    </w:p>
    <w:tbl>
      <w:tblPr>
        <w:tblpPr w:leftFromText="180" w:rightFromText="180" w:vertAnchor="text" w:horzAnchor="margin" w:tblpX="-181" w:tblpY="15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1701"/>
        <w:gridCol w:w="1701"/>
        <w:gridCol w:w="1565"/>
        <w:gridCol w:w="1559"/>
        <w:gridCol w:w="1956"/>
      </w:tblGrid>
      <w:tr w:rsidR="00D65E04">
        <w:trPr>
          <w:trHeight w:val="405"/>
        </w:trPr>
        <w:tc>
          <w:tcPr>
            <w:tcW w:w="10320"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客户填写栏</w:t>
            </w: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机构名称</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机构</w:t>
            </w:r>
            <w:r>
              <w:rPr>
                <w:rFonts w:eastAsia="宋体"/>
                <w:bCs/>
                <w:snapToGrid w:val="0"/>
                <w:sz w:val="21"/>
                <w:szCs w:val="21"/>
              </w:rPr>
              <w:t>证件类型</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证件号码</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证件有效期限</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法定发表人姓名</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0"/>
              </w:rPr>
              <w:t>证件类型及号码</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0"/>
              </w:rPr>
              <w:t>证件有效期</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0"/>
              </w:rPr>
              <w:t>经办人姓名</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0"/>
              </w:rPr>
            </w:pPr>
            <w:r>
              <w:rPr>
                <w:rFonts w:eastAsia="宋体"/>
                <w:bCs/>
                <w:snapToGrid w:val="0"/>
                <w:sz w:val="20"/>
              </w:rPr>
              <w:t>证件类型及号码</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0"/>
              </w:rPr>
            </w:pPr>
            <w:r>
              <w:rPr>
                <w:rFonts w:eastAsia="宋体"/>
                <w:bCs/>
                <w:snapToGrid w:val="0"/>
                <w:sz w:val="20"/>
              </w:rPr>
              <w:t>证件有效期</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联系电话</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传真</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838"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通讯地址</w:t>
            </w:r>
          </w:p>
        </w:tc>
        <w:tc>
          <w:tcPr>
            <w:tcW w:w="8482" w:type="dxa"/>
            <w:gridSpan w:val="5"/>
            <w:tcBorders>
              <w:top w:val="nil"/>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838"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注册地址</w:t>
            </w:r>
          </w:p>
        </w:tc>
        <w:tc>
          <w:tcPr>
            <w:tcW w:w="8482" w:type="dxa"/>
            <w:gridSpan w:val="5"/>
            <w:tcBorders>
              <w:top w:val="nil"/>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838"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业务类型</w:t>
            </w:r>
          </w:p>
        </w:tc>
        <w:tc>
          <w:tcPr>
            <w:tcW w:w="8482" w:type="dxa"/>
            <w:gridSpan w:val="5"/>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
                <w:bCs/>
                <w:snapToGrid w:val="0"/>
                <w:sz w:val="21"/>
                <w:szCs w:val="21"/>
              </w:rPr>
            </w:pPr>
            <w:r>
              <w:rPr>
                <w:rFonts w:eastAsia="宋体"/>
                <w:b/>
                <w:bCs/>
                <w:snapToGrid w:val="0"/>
                <w:sz w:val="21"/>
                <w:szCs w:val="21"/>
              </w:rPr>
              <w:t>平安理财有限责任公司发行的理财产品：</w:t>
            </w: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w:t>
            </w:r>
            <w:r>
              <w:rPr>
                <w:rFonts w:eastAsia="宋体"/>
                <w:bCs/>
                <w:snapToGrid w:val="0"/>
                <w:sz w:val="21"/>
                <w:szCs w:val="21"/>
              </w:rPr>
              <w:t>购买</w:t>
            </w:r>
            <w:r>
              <w:rPr>
                <w:rFonts w:eastAsia="宋体"/>
                <w:bCs/>
                <w:snapToGrid w:val="0"/>
                <w:sz w:val="21"/>
                <w:szCs w:val="21"/>
              </w:rPr>
              <w:t xml:space="preserve">  □</w:t>
            </w:r>
            <w:r>
              <w:rPr>
                <w:rFonts w:eastAsia="宋体"/>
                <w:bCs/>
                <w:snapToGrid w:val="0"/>
                <w:sz w:val="21"/>
                <w:szCs w:val="21"/>
              </w:rPr>
              <w:t>预约购买</w:t>
            </w:r>
            <w:r>
              <w:rPr>
                <w:rFonts w:eastAsia="宋体"/>
                <w:bCs/>
                <w:snapToGrid w:val="0"/>
                <w:sz w:val="21"/>
                <w:szCs w:val="21"/>
              </w:rPr>
              <w:t xml:space="preserve">  □</w:t>
            </w:r>
            <w:r>
              <w:rPr>
                <w:rFonts w:eastAsia="宋体"/>
                <w:bCs/>
                <w:snapToGrid w:val="0"/>
                <w:sz w:val="21"/>
                <w:szCs w:val="21"/>
              </w:rPr>
              <w:t>赎回</w:t>
            </w:r>
            <w:r>
              <w:rPr>
                <w:rFonts w:eastAsia="宋体"/>
                <w:bCs/>
                <w:snapToGrid w:val="0"/>
                <w:sz w:val="21"/>
                <w:szCs w:val="21"/>
              </w:rPr>
              <w:t xml:space="preserve">   □</w:t>
            </w:r>
            <w:r>
              <w:rPr>
                <w:rFonts w:eastAsia="宋体"/>
                <w:bCs/>
                <w:snapToGrid w:val="0"/>
                <w:sz w:val="21"/>
                <w:szCs w:val="21"/>
              </w:rPr>
              <w:t>预约赎回</w:t>
            </w:r>
            <w:r>
              <w:rPr>
                <w:rFonts w:eastAsia="宋体"/>
                <w:bCs/>
                <w:snapToGrid w:val="0"/>
                <w:sz w:val="21"/>
                <w:szCs w:val="21"/>
              </w:rPr>
              <w:t xml:space="preserve">   □</w:t>
            </w:r>
            <w:r>
              <w:rPr>
                <w:rFonts w:eastAsia="宋体"/>
                <w:bCs/>
                <w:snapToGrid w:val="0"/>
                <w:sz w:val="21"/>
                <w:szCs w:val="21"/>
              </w:rPr>
              <w:t>撤单</w:t>
            </w:r>
            <w:r>
              <w:rPr>
                <w:rFonts w:eastAsia="宋体"/>
                <w:bCs/>
                <w:snapToGrid w:val="0"/>
                <w:sz w:val="21"/>
                <w:szCs w:val="21"/>
              </w:rPr>
              <w:t xml:space="preserve">  □</w:t>
            </w:r>
            <w:r>
              <w:rPr>
                <w:rFonts w:eastAsia="宋体"/>
                <w:bCs/>
                <w:snapToGrid w:val="0"/>
                <w:sz w:val="21"/>
                <w:szCs w:val="21"/>
              </w:rPr>
              <w:t>其他</w:t>
            </w:r>
          </w:p>
        </w:tc>
      </w:tr>
      <w:tr w:rsidR="00D65E04">
        <w:trPr>
          <w:trHeight w:val="30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产品名称及代码</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银行账户名称</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账号</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开户行</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交易金额</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 xml:space="preserve">                                      </w:t>
            </w:r>
            <w:r>
              <w:rPr>
                <w:rFonts w:eastAsia="宋体"/>
                <w:bCs/>
                <w:snapToGrid w:val="0"/>
                <w:sz w:val="21"/>
                <w:szCs w:val="21"/>
              </w:rPr>
              <w:t>（币种：）</w:t>
            </w:r>
          </w:p>
        </w:tc>
      </w:tr>
      <w:tr w:rsidR="00D65E04">
        <w:trPr>
          <w:trHeight w:val="27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交易份额</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445"/>
        </w:trPr>
        <w:tc>
          <w:tcPr>
            <w:tcW w:w="10320"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Cs/>
                <w:snapToGrid w:val="0"/>
                <w:sz w:val="21"/>
                <w:szCs w:val="21"/>
              </w:rPr>
            </w:pPr>
            <w:r>
              <w:rPr>
                <w:rFonts w:eastAsia="宋体"/>
                <w:b/>
                <w:bCs/>
                <w:snapToGrid w:val="0"/>
                <w:sz w:val="24"/>
                <w:szCs w:val="24"/>
              </w:rPr>
              <w:t>业务打印栏</w:t>
            </w:r>
          </w:p>
        </w:tc>
      </w:tr>
      <w:tr w:rsidR="00D65E04">
        <w:trPr>
          <w:trHeight w:val="2410"/>
        </w:trPr>
        <w:tc>
          <w:tcPr>
            <w:tcW w:w="10320" w:type="dxa"/>
            <w:gridSpan w:val="6"/>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经办人：</w:t>
            </w:r>
            <w:r>
              <w:rPr>
                <w:rFonts w:eastAsia="宋体"/>
                <w:bCs/>
                <w:snapToGrid w:val="0"/>
                <w:sz w:val="21"/>
                <w:szCs w:val="21"/>
              </w:rPr>
              <w:t xml:space="preserve">                                                  </w:t>
            </w:r>
            <w:r>
              <w:rPr>
                <w:rFonts w:eastAsia="宋体"/>
                <w:bCs/>
                <w:snapToGrid w:val="0"/>
                <w:sz w:val="21"/>
                <w:szCs w:val="21"/>
              </w:rPr>
              <w:t>销售服务机构盖章：</w:t>
            </w:r>
          </w:p>
        </w:tc>
      </w:tr>
      <w:tr w:rsidR="00D65E04">
        <w:trPr>
          <w:trHeight w:val="441"/>
        </w:trPr>
        <w:tc>
          <w:tcPr>
            <w:tcW w:w="10320" w:type="dxa"/>
            <w:gridSpan w:val="6"/>
            <w:tcBorders>
              <w:bottom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客户确认栏</w:t>
            </w:r>
          </w:p>
        </w:tc>
      </w:tr>
      <w:tr w:rsidR="00D65E04">
        <w:trPr>
          <w:trHeight w:val="3675"/>
        </w:trPr>
        <w:tc>
          <w:tcPr>
            <w:tcW w:w="10320" w:type="dxa"/>
            <w:gridSpan w:val="6"/>
            <w:tcBorders>
              <w:bottom w:val="single" w:sz="4" w:space="0" w:color="auto"/>
            </w:tcBorders>
            <w:vAlign w:val="center"/>
          </w:tcPr>
          <w:p w:rsidR="00D65E04" w:rsidRDefault="00FF4159">
            <w:pPr>
              <w:adjustRightInd w:val="0"/>
              <w:snapToGrid w:val="0"/>
              <w:textAlignment w:val="center"/>
              <w:rPr>
                <w:rFonts w:eastAsia="宋体"/>
                <w:snapToGrid w:val="0"/>
                <w:sz w:val="21"/>
                <w:szCs w:val="21"/>
              </w:rPr>
            </w:pPr>
            <w:r>
              <w:rPr>
                <w:rFonts w:eastAsia="宋体"/>
                <w:snapToGrid w:val="0"/>
                <w:sz w:val="21"/>
                <w:szCs w:val="21"/>
              </w:rPr>
              <w:t>客户确认：</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1.</w:t>
            </w:r>
            <w:r>
              <w:rPr>
                <w:rFonts w:eastAsia="宋体"/>
                <w:snapToGrid w:val="0"/>
                <w:sz w:val="21"/>
              </w:rPr>
              <w:t>本</w:t>
            </w:r>
            <w:r>
              <w:rPr>
                <w:rFonts w:eastAsia="宋体" w:hint="eastAsia"/>
                <w:snapToGrid w:val="0"/>
                <w:sz w:val="21"/>
              </w:rPr>
              <w:t>机构</w:t>
            </w:r>
            <w:r>
              <w:rPr>
                <w:rFonts w:eastAsia="宋体"/>
                <w:snapToGrid w:val="0"/>
                <w:sz w:val="21"/>
              </w:rPr>
              <w:t>已经详细阅读本协议书背面的《平安理财有限责任公司理财产品代理销售协议书条款（</w:t>
            </w:r>
            <w:r>
              <w:rPr>
                <w:rFonts w:eastAsia="宋体" w:hint="eastAsia"/>
                <w:snapToGrid w:val="0"/>
                <w:sz w:val="21"/>
              </w:rPr>
              <w:t>机构</w:t>
            </w:r>
            <w:r>
              <w:rPr>
                <w:rFonts w:eastAsia="宋体"/>
                <w:snapToGrid w:val="0"/>
                <w:sz w:val="21"/>
              </w:rPr>
              <w:t>》和协议书客户填写栏中产品名称及代码对应的《产品说明书》《风险揭示书》《投资协议书》《客户权益须知》，已充分理解本理财产品蕴含的潜在风险，对有关条款不存在任何疑问或异议，并对协议双方的权利、义务、责任与风险有清楚和准确的理解，同意遵守本协议书项下及《产品说明书》《风险揭示书》《投资协议书》《客户权益须知》的各项规定。</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2.</w:t>
            </w:r>
            <w:r>
              <w:rPr>
                <w:rFonts w:eastAsia="宋体"/>
                <w:snapToGrid w:val="0"/>
                <w:sz w:val="21"/>
              </w:rPr>
              <w:t>本</w:t>
            </w:r>
            <w:r>
              <w:rPr>
                <w:rFonts w:eastAsia="宋体" w:hint="eastAsia"/>
                <w:snapToGrid w:val="0"/>
                <w:sz w:val="21"/>
              </w:rPr>
              <w:t>机构</w:t>
            </w:r>
            <w:r>
              <w:rPr>
                <w:rFonts w:eastAsia="宋体"/>
                <w:snapToGrid w:val="0"/>
                <w:sz w:val="21"/>
              </w:rPr>
              <w:t>已签署《产品说明书》《风险揭示书》《投资协议书》《客户权益须知》，已知悉本理财产品的全部风险，并认可本理财产品的申赎规则、信息披露途径及频率。</w:t>
            </w:r>
          </w:p>
          <w:p w:rsidR="00D65E04" w:rsidRDefault="00FF4159">
            <w:pPr>
              <w:pStyle w:val="2"/>
              <w:adjustRightInd w:val="0"/>
              <w:spacing w:line="240" w:lineRule="auto"/>
              <w:ind w:firstLineChars="200" w:firstLine="420"/>
              <w:textAlignment w:val="center"/>
              <w:rPr>
                <w:rFonts w:ascii="Times New Roman" w:eastAsia="宋体" w:hAnsi="Times New Roman"/>
                <w:snapToGrid w:val="0"/>
                <w:sz w:val="21"/>
              </w:rPr>
            </w:pPr>
            <w:r>
              <w:rPr>
                <w:rFonts w:ascii="Times New Roman" w:eastAsia="宋体" w:hAnsi="Times New Roman"/>
                <w:snapToGrid w:val="0"/>
                <w:sz w:val="21"/>
              </w:rPr>
              <w:t>3.</w:t>
            </w:r>
            <w:r>
              <w:rPr>
                <w:rFonts w:ascii="Times New Roman" w:eastAsia="宋体" w:hAnsi="Times New Roman"/>
                <w:snapToGrid w:val="0"/>
                <w:sz w:val="21"/>
              </w:rPr>
              <w:t>本</w:t>
            </w:r>
            <w:r>
              <w:rPr>
                <w:rFonts w:ascii="Times New Roman" w:eastAsia="宋体" w:hAnsi="Times New Roman" w:hint="eastAsia"/>
                <w:snapToGrid w:val="0"/>
                <w:sz w:val="21"/>
              </w:rPr>
              <w:t>机构</w:t>
            </w:r>
            <w:r>
              <w:rPr>
                <w:rFonts w:ascii="Times New Roman" w:eastAsia="宋体" w:hAnsi="Times New Roman"/>
                <w:snapToGrid w:val="0"/>
                <w:sz w:val="21"/>
              </w:rPr>
              <w:t>的投资决定完全基于独立自主判</w:t>
            </w:r>
            <w:r>
              <w:rPr>
                <w:rFonts w:ascii="Times New Roman" w:eastAsia="宋体" w:hAnsi="Times New Roman"/>
                <w:snapToGrid w:val="0"/>
                <w:sz w:val="21"/>
              </w:rPr>
              <w:t>断作出，并自愿承担所购买（或赎回、撤单）理财产品所产生的相关风险和全部后果。</w:t>
            </w:r>
          </w:p>
          <w:p w:rsidR="00D65E04" w:rsidRDefault="00FF4159">
            <w:pPr>
              <w:pStyle w:val="2"/>
              <w:adjustRightInd w:val="0"/>
              <w:spacing w:line="240" w:lineRule="auto"/>
              <w:ind w:firstLineChars="200" w:firstLine="420"/>
              <w:textAlignment w:val="center"/>
              <w:rPr>
                <w:rFonts w:ascii="Times New Roman" w:eastAsia="宋体" w:hAnsi="Times New Roman"/>
                <w:snapToGrid w:val="0"/>
                <w:sz w:val="21"/>
                <w:szCs w:val="20"/>
              </w:rPr>
            </w:pPr>
            <w:r>
              <w:rPr>
                <w:rFonts w:ascii="Times New Roman" w:eastAsia="宋体" w:hAnsi="Times New Roman" w:hint="eastAsia"/>
                <w:snapToGrid w:val="0"/>
                <w:sz w:val="21"/>
                <w:szCs w:val="20"/>
              </w:rPr>
              <w:t>4.</w:t>
            </w:r>
            <w:r>
              <w:rPr>
                <w:rFonts w:ascii="Times New Roman" w:eastAsia="宋体" w:hAnsi="Times New Roman" w:hint="eastAsia"/>
                <w:snapToGrid w:val="0"/>
                <w:sz w:val="21"/>
                <w:szCs w:val="20"/>
              </w:rPr>
              <w:t>本机构盖章后即表明正式与销售服务机构签订本《代理销售协议书（机构）》，内容见背面。</w:t>
            </w:r>
          </w:p>
          <w:p w:rsidR="00D65E04" w:rsidRDefault="00D65E04">
            <w:pPr>
              <w:pStyle w:val="2"/>
              <w:adjustRightInd w:val="0"/>
              <w:spacing w:line="240" w:lineRule="auto"/>
              <w:ind w:firstLineChars="200" w:firstLine="420"/>
              <w:textAlignment w:val="center"/>
              <w:rPr>
                <w:rFonts w:ascii="Times New Roman" w:eastAsia="宋体" w:hAnsi="Times New Roman"/>
                <w:snapToGrid w:val="0"/>
                <w:sz w:val="21"/>
              </w:rPr>
            </w:pPr>
          </w:p>
          <w:p w:rsidR="00D65E04" w:rsidRDefault="00D65E04">
            <w:pPr>
              <w:pStyle w:val="2"/>
              <w:adjustRightInd w:val="0"/>
              <w:spacing w:line="240" w:lineRule="auto"/>
              <w:ind w:firstLine="0"/>
              <w:textAlignment w:val="center"/>
              <w:rPr>
                <w:rFonts w:ascii="Times New Roman" w:eastAsia="宋体" w:hAnsi="Times New Roman"/>
                <w:b/>
                <w:bCs/>
                <w:snapToGrid w:val="0"/>
                <w:szCs w:val="24"/>
              </w:rPr>
            </w:pPr>
          </w:p>
          <w:p w:rsidR="00D65E04" w:rsidRDefault="00FF4159">
            <w:pPr>
              <w:pStyle w:val="2"/>
              <w:adjustRightInd w:val="0"/>
              <w:spacing w:line="240" w:lineRule="auto"/>
              <w:ind w:firstLine="0"/>
              <w:textAlignment w:val="center"/>
              <w:rPr>
                <w:rFonts w:ascii="Times New Roman" w:eastAsia="宋体" w:hAnsi="Times New Roman"/>
                <w:b/>
                <w:bCs/>
                <w:snapToGrid w:val="0"/>
                <w:szCs w:val="24"/>
              </w:rPr>
            </w:pPr>
            <w:r>
              <w:rPr>
                <w:rFonts w:ascii="Times New Roman" w:eastAsia="宋体" w:hAnsi="Times New Roman" w:hint="eastAsia"/>
                <w:b/>
                <w:bCs/>
                <w:snapToGrid w:val="0"/>
                <w:szCs w:val="24"/>
              </w:rPr>
              <w:t>经办人</w:t>
            </w:r>
            <w:r>
              <w:rPr>
                <w:rFonts w:ascii="Times New Roman" w:eastAsia="宋体" w:hAnsi="Times New Roman"/>
                <w:b/>
                <w:bCs/>
                <w:snapToGrid w:val="0"/>
                <w:szCs w:val="24"/>
              </w:rPr>
              <w:t>确认：</w:t>
            </w:r>
            <w:r>
              <w:rPr>
                <w:rFonts w:eastAsia="宋体"/>
                <w:b/>
                <w:bCs/>
                <w:snapToGrid w:val="0"/>
                <w:szCs w:val="24"/>
              </w:rPr>
              <w:t>预留印鉴：</w:t>
            </w:r>
            <w:r>
              <w:rPr>
                <w:rFonts w:ascii="Times New Roman" w:eastAsia="宋体" w:hAnsi="Times New Roman"/>
                <w:b/>
                <w:bCs/>
                <w:snapToGrid w:val="0"/>
                <w:szCs w:val="24"/>
              </w:rPr>
              <w:t xml:space="preserve">                  </w:t>
            </w:r>
            <w:r>
              <w:rPr>
                <w:rFonts w:ascii="Times New Roman" w:eastAsia="宋体" w:hAnsi="Times New Roman"/>
                <w:b/>
                <w:bCs/>
                <w:snapToGrid w:val="0"/>
                <w:szCs w:val="24"/>
              </w:rPr>
              <w:t>年</w:t>
            </w:r>
            <w:r>
              <w:rPr>
                <w:rFonts w:ascii="Times New Roman" w:eastAsia="宋体" w:hAnsi="Times New Roman"/>
                <w:b/>
                <w:bCs/>
                <w:snapToGrid w:val="0"/>
                <w:szCs w:val="24"/>
              </w:rPr>
              <w:t xml:space="preserve">    </w:t>
            </w:r>
            <w:r>
              <w:rPr>
                <w:rFonts w:ascii="Times New Roman" w:eastAsia="宋体" w:hAnsi="Times New Roman"/>
                <w:b/>
                <w:bCs/>
                <w:snapToGrid w:val="0"/>
                <w:szCs w:val="24"/>
              </w:rPr>
              <w:t>月</w:t>
            </w:r>
            <w:r>
              <w:rPr>
                <w:rFonts w:ascii="Times New Roman" w:eastAsia="宋体" w:hAnsi="Times New Roman"/>
                <w:b/>
                <w:bCs/>
                <w:snapToGrid w:val="0"/>
                <w:szCs w:val="24"/>
              </w:rPr>
              <w:t xml:space="preserve">    </w:t>
            </w:r>
            <w:r>
              <w:rPr>
                <w:rFonts w:ascii="Times New Roman" w:eastAsia="宋体" w:hAnsi="Times New Roman"/>
                <w:b/>
                <w:bCs/>
                <w:snapToGrid w:val="0"/>
                <w:szCs w:val="24"/>
              </w:rPr>
              <w:t>日</w:t>
            </w:r>
          </w:p>
        </w:tc>
      </w:tr>
    </w:tbl>
    <w:p w:rsidR="00D65E04" w:rsidRDefault="00D65E04">
      <w:pPr>
        <w:adjustRightInd w:val="0"/>
        <w:snapToGrid w:val="0"/>
        <w:ind w:right="480"/>
        <w:textAlignment w:val="center"/>
        <w:rPr>
          <w:rFonts w:eastAsia="宋体"/>
          <w:b/>
          <w:bCs/>
          <w:snapToGrid w:val="0"/>
          <w:sz w:val="24"/>
          <w:szCs w:val="24"/>
        </w:rPr>
      </w:pPr>
    </w:p>
    <w:p w:rsidR="00D65E04" w:rsidRDefault="00FF4159">
      <w:pPr>
        <w:adjustRightInd w:val="0"/>
        <w:snapToGrid w:val="0"/>
        <w:ind w:right="480"/>
        <w:textAlignment w:val="center"/>
        <w:rPr>
          <w:rFonts w:eastAsia="宋体"/>
          <w:bCs/>
          <w:snapToGrid w:val="0"/>
          <w:sz w:val="24"/>
          <w:szCs w:val="24"/>
          <w:u w:val="single"/>
        </w:rPr>
      </w:pPr>
      <w:r>
        <w:rPr>
          <w:rFonts w:eastAsia="宋体"/>
          <w:b/>
          <w:bCs/>
          <w:snapToGrid w:val="0"/>
          <w:sz w:val="24"/>
          <w:szCs w:val="24"/>
        </w:rPr>
        <w:t>理财经理：主管复核（如需）：</w:t>
      </w:r>
    </w:p>
    <w:p w:rsidR="00D65E04" w:rsidRDefault="00FF4159">
      <w:pPr>
        <w:adjustRightInd w:val="0"/>
        <w:snapToGrid w:val="0"/>
        <w:ind w:right="480"/>
        <w:jc w:val="right"/>
        <w:textAlignment w:val="center"/>
        <w:rPr>
          <w:rFonts w:eastAsia="宋体"/>
          <w:snapToGrid w:val="0"/>
          <w:sz w:val="18"/>
          <w:szCs w:val="18"/>
        </w:rPr>
      </w:pPr>
      <w:r>
        <w:rPr>
          <w:rFonts w:eastAsia="宋体"/>
          <w:b/>
          <w:bCs/>
          <w:snapToGrid w:val="0"/>
          <w:sz w:val="24"/>
          <w:szCs w:val="24"/>
        </w:rPr>
        <w:t>年</w:t>
      </w:r>
      <w:r>
        <w:rPr>
          <w:rFonts w:eastAsia="宋体"/>
          <w:b/>
          <w:bCs/>
          <w:snapToGrid w:val="0"/>
          <w:sz w:val="24"/>
          <w:szCs w:val="24"/>
        </w:rPr>
        <w:t xml:space="preserve">       </w:t>
      </w:r>
      <w:r>
        <w:rPr>
          <w:rFonts w:eastAsia="宋体"/>
          <w:b/>
          <w:bCs/>
          <w:snapToGrid w:val="0"/>
          <w:sz w:val="24"/>
          <w:szCs w:val="24"/>
        </w:rPr>
        <w:t>月</w:t>
      </w:r>
      <w:r>
        <w:rPr>
          <w:rFonts w:eastAsia="宋体"/>
          <w:b/>
          <w:bCs/>
          <w:snapToGrid w:val="0"/>
          <w:sz w:val="24"/>
          <w:szCs w:val="24"/>
        </w:rPr>
        <w:t xml:space="preserve">       </w:t>
      </w:r>
      <w:r>
        <w:rPr>
          <w:rFonts w:eastAsia="宋体"/>
          <w:b/>
          <w:bCs/>
          <w:snapToGrid w:val="0"/>
          <w:sz w:val="24"/>
          <w:szCs w:val="24"/>
        </w:rPr>
        <w:t>日</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特别提示：</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请认真阅读背面的《平安</w:t>
      </w:r>
      <w:r>
        <w:rPr>
          <w:rFonts w:eastAsia="宋体"/>
          <w:snapToGrid w:val="0"/>
          <w:sz w:val="21"/>
        </w:rPr>
        <w:t>理财有限责任公司</w:t>
      </w:r>
      <w:r>
        <w:rPr>
          <w:rFonts w:eastAsia="宋体"/>
          <w:snapToGrid w:val="0"/>
          <w:sz w:val="21"/>
          <w:szCs w:val="21"/>
        </w:rPr>
        <w:t>理财产品代理销售协议书条款（</w:t>
      </w:r>
      <w:r>
        <w:rPr>
          <w:rFonts w:eastAsia="宋体" w:hint="eastAsia"/>
          <w:snapToGrid w:val="0"/>
          <w:sz w:val="21"/>
          <w:szCs w:val="21"/>
        </w:rPr>
        <w:t>机构</w:t>
      </w:r>
      <w:r>
        <w:rPr>
          <w:rFonts w:eastAsia="宋体"/>
          <w:snapToGrid w:val="0"/>
          <w:sz w:val="21"/>
          <w:szCs w:val="21"/>
        </w:rPr>
        <w:t>）》，本协议一式三联，第一联销售服务机构留存，第二联管理人留存，第三联客户留存。</w:t>
      </w:r>
    </w:p>
    <w:p w:rsidR="00D65E04" w:rsidRDefault="00FF4159">
      <w:pPr>
        <w:adjustRightInd w:val="0"/>
        <w:snapToGrid w:val="0"/>
        <w:jc w:val="center"/>
        <w:textAlignment w:val="center"/>
        <w:rPr>
          <w:rFonts w:eastAsia="宋体"/>
          <w:b/>
          <w:bCs/>
          <w:snapToGrid w:val="0"/>
          <w:sz w:val="32"/>
          <w:szCs w:val="32"/>
        </w:rPr>
      </w:pPr>
      <w:r>
        <w:rPr>
          <w:rFonts w:eastAsia="宋体"/>
          <w:b/>
          <w:bCs/>
          <w:snapToGrid w:val="0"/>
          <w:sz w:val="32"/>
          <w:szCs w:val="32"/>
        </w:rPr>
        <w:tab/>
      </w:r>
      <w:r>
        <w:rPr>
          <w:rFonts w:eastAsia="宋体"/>
          <w:b/>
          <w:bCs/>
          <w:snapToGrid w:val="0"/>
          <w:sz w:val="32"/>
          <w:szCs w:val="32"/>
        </w:rPr>
        <w:br w:type="page"/>
      </w:r>
    </w:p>
    <w:p w:rsidR="00D65E04" w:rsidRDefault="00FF4159">
      <w:pPr>
        <w:adjustRightInd w:val="0"/>
        <w:snapToGrid w:val="0"/>
        <w:jc w:val="center"/>
        <w:textAlignment w:val="center"/>
        <w:rPr>
          <w:rFonts w:eastAsia="宋体"/>
          <w:b/>
          <w:bCs/>
          <w:snapToGrid w:val="0"/>
          <w:sz w:val="32"/>
          <w:szCs w:val="32"/>
        </w:rPr>
      </w:pPr>
      <w:r>
        <w:rPr>
          <w:rFonts w:eastAsia="宋体"/>
          <w:b/>
          <w:bCs/>
          <w:snapToGrid w:val="0"/>
          <w:sz w:val="32"/>
          <w:szCs w:val="32"/>
        </w:rPr>
        <w:lastRenderedPageBreak/>
        <w:t>平安理财有限责任公司理财产品代理销售协议书</w:t>
      </w:r>
      <w:r>
        <w:rPr>
          <w:rFonts w:eastAsia="宋体"/>
          <w:b/>
          <w:snapToGrid w:val="0"/>
          <w:sz w:val="32"/>
          <w:szCs w:val="32"/>
        </w:rPr>
        <w:t>（</w:t>
      </w:r>
      <w:r>
        <w:rPr>
          <w:rFonts w:eastAsia="宋体" w:hint="eastAsia"/>
          <w:b/>
          <w:snapToGrid w:val="0"/>
          <w:sz w:val="32"/>
          <w:szCs w:val="32"/>
        </w:rPr>
        <w:t>机构</w:t>
      </w:r>
      <w:r>
        <w:rPr>
          <w:rFonts w:eastAsia="宋体"/>
          <w:b/>
          <w:snapToGrid w:val="0"/>
          <w:sz w:val="32"/>
          <w:szCs w:val="32"/>
        </w:rPr>
        <w:t>）（正面）</w:t>
      </w:r>
    </w:p>
    <w:p w:rsidR="00D65E04" w:rsidRDefault="00D65E04" w:rsidP="00036CF5">
      <w:pPr>
        <w:adjustRightInd w:val="0"/>
        <w:snapToGrid w:val="0"/>
        <w:spacing w:beforeLines="50"/>
        <w:jc w:val="right"/>
        <w:textAlignment w:val="center"/>
        <w:rPr>
          <w:rFonts w:eastAsia="宋体"/>
          <w:snapToGrid w:val="0"/>
          <w:sz w:val="21"/>
          <w:szCs w:val="21"/>
        </w:rPr>
      </w:pPr>
      <w:r w:rsidRPr="00D65E04">
        <w:rPr>
          <w:rFonts w:eastAsia="宋体"/>
          <w:b/>
          <w:bCs/>
          <w:snapToGrid w:val="0"/>
          <w:sz w:val="32"/>
          <w:szCs w:val="32"/>
        </w:rPr>
        <w:pict>
          <v:shape id="_x0000_s1027" type="#_x0000_t202" style="position:absolute;left:0;text-align:left;margin-left:509.5pt;margin-top:174.45pt;width:29.05pt;height:290.8pt;z-index:251664384" o:gfxdata="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hio/f2gAAAA0BAAAPAAAAAAAAAAEAIAAAACIAAABkcnMvZG93bnJldi54bWxQ&#10;SwECFAAUAAAACACHTuJAvN4QpC4CAACGBAAADgAAAAAAAAABACAAAAApAQAAZHJzL2Uyb0RvYy54&#10;bWxQSwUGAAAAAAYABgBZAQAAyQUAAAAA&#10;" strokecolor="white">
            <v:textbox>
              <w:txbxContent>
                <w:p w:rsidR="00D65E04" w:rsidRDefault="00FF4159">
                  <w:pPr>
                    <w:rPr>
                      <w:rFonts w:ascii="微软雅黑" w:eastAsia="微软雅黑" w:hAnsi="微软雅黑"/>
                      <w:snapToGrid w:val="0"/>
                      <w:sz w:val="21"/>
                      <w:szCs w:val="21"/>
                    </w:rPr>
                  </w:pPr>
                  <w:r>
                    <w:rPr>
                      <w:rFonts w:ascii="微软雅黑" w:eastAsia="微软雅黑" w:hAnsi="微软雅黑" w:hint="eastAsia"/>
                      <w:snapToGrid w:val="0"/>
                      <w:sz w:val="21"/>
                      <w:szCs w:val="21"/>
                    </w:rPr>
                    <w:t>第三联</w:t>
                  </w:r>
                </w:p>
                <w:p w:rsidR="00D65E04" w:rsidRDefault="00FF4159">
                  <w:pPr>
                    <w:rPr>
                      <w:rFonts w:ascii="微软雅黑" w:eastAsia="微软雅黑" w:hAnsi="微软雅黑"/>
                    </w:rPr>
                  </w:pPr>
                  <w:r>
                    <w:rPr>
                      <w:rFonts w:ascii="微软雅黑" w:eastAsia="微软雅黑" w:hAnsi="微软雅黑" w:hint="eastAsia"/>
                      <w:snapToGrid w:val="0"/>
                      <w:sz w:val="21"/>
                      <w:szCs w:val="21"/>
                    </w:rPr>
                    <w:t>客户留存联</w:t>
                  </w:r>
                </w:p>
              </w:txbxContent>
            </v:textbox>
          </v:shape>
        </w:pict>
      </w:r>
      <w:r w:rsidR="00FF4159">
        <w:rPr>
          <w:rFonts w:eastAsia="宋体"/>
          <w:b/>
          <w:sz w:val="21"/>
          <w:szCs w:val="21"/>
        </w:rPr>
        <w:t>理财非存款、产品有风险、投资须谨慎</w:t>
      </w:r>
    </w:p>
    <w:tbl>
      <w:tblPr>
        <w:tblpPr w:leftFromText="180" w:rightFromText="180" w:vertAnchor="text" w:horzAnchor="margin" w:tblpX="-181" w:tblpY="15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1701"/>
        <w:gridCol w:w="1701"/>
        <w:gridCol w:w="1565"/>
        <w:gridCol w:w="1559"/>
        <w:gridCol w:w="1956"/>
      </w:tblGrid>
      <w:tr w:rsidR="00D65E04">
        <w:trPr>
          <w:trHeight w:val="405"/>
        </w:trPr>
        <w:tc>
          <w:tcPr>
            <w:tcW w:w="10320"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客户填写栏</w:t>
            </w: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机构名称</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机构</w:t>
            </w:r>
            <w:r>
              <w:rPr>
                <w:rFonts w:eastAsia="宋体"/>
                <w:bCs/>
                <w:snapToGrid w:val="0"/>
                <w:sz w:val="21"/>
                <w:szCs w:val="21"/>
              </w:rPr>
              <w:t>证件类型</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证件号码</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证件有效期限</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法定发表人姓名</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0"/>
              </w:rPr>
              <w:t>证件类型及号码</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0"/>
              </w:rPr>
              <w:t>证件有效期</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0"/>
              </w:rPr>
              <w:t>经办人姓名</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0"/>
              </w:rPr>
            </w:pPr>
            <w:r>
              <w:rPr>
                <w:rFonts w:eastAsia="宋体"/>
                <w:bCs/>
                <w:snapToGrid w:val="0"/>
                <w:sz w:val="20"/>
              </w:rPr>
              <w:t>证件类型及号码</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0"/>
              </w:rPr>
            </w:pPr>
            <w:r>
              <w:rPr>
                <w:rFonts w:eastAsia="宋体"/>
                <w:bCs/>
                <w:snapToGrid w:val="0"/>
                <w:sz w:val="20"/>
              </w:rPr>
              <w:t>证件有效期</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联系电话</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传真</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838"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通讯地址</w:t>
            </w:r>
          </w:p>
        </w:tc>
        <w:tc>
          <w:tcPr>
            <w:tcW w:w="8482" w:type="dxa"/>
            <w:gridSpan w:val="5"/>
            <w:tcBorders>
              <w:top w:val="nil"/>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838"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hint="eastAsia"/>
                <w:bCs/>
                <w:snapToGrid w:val="0"/>
                <w:sz w:val="21"/>
                <w:szCs w:val="21"/>
              </w:rPr>
              <w:t>注册地址</w:t>
            </w:r>
          </w:p>
        </w:tc>
        <w:tc>
          <w:tcPr>
            <w:tcW w:w="8482" w:type="dxa"/>
            <w:gridSpan w:val="5"/>
            <w:tcBorders>
              <w:top w:val="nil"/>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01"/>
        </w:trPr>
        <w:tc>
          <w:tcPr>
            <w:tcW w:w="1838" w:type="dxa"/>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业务类型</w:t>
            </w:r>
          </w:p>
        </w:tc>
        <w:tc>
          <w:tcPr>
            <w:tcW w:w="8482" w:type="dxa"/>
            <w:gridSpan w:val="5"/>
            <w:tcBorders>
              <w:top w:val="nil"/>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
                <w:bCs/>
                <w:snapToGrid w:val="0"/>
                <w:sz w:val="21"/>
                <w:szCs w:val="21"/>
              </w:rPr>
            </w:pPr>
            <w:r>
              <w:rPr>
                <w:rFonts w:eastAsia="宋体"/>
                <w:b/>
                <w:bCs/>
                <w:snapToGrid w:val="0"/>
                <w:sz w:val="21"/>
                <w:szCs w:val="21"/>
              </w:rPr>
              <w:t>平安理财有限责任公司发行的理财产品：</w:t>
            </w: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w:t>
            </w:r>
            <w:r>
              <w:rPr>
                <w:rFonts w:eastAsia="宋体"/>
                <w:bCs/>
                <w:snapToGrid w:val="0"/>
                <w:sz w:val="21"/>
                <w:szCs w:val="21"/>
              </w:rPr>
              <w:t>购买</w:t>
            </w:r>
            <w:r>
              <w:rPr>
                <w:rFonts w:eastAsia="宋体"/>
                <w:bCs/>
                <w:snapToGrid w:val="0"/>
                <w:sz w:val="21"/>
                <w:szCs w:val="21"/>
              </w:rPr>
              <w:t xml:space="preserve">  □</w:t>
            </w:r>
            <w:r>
              <w:rPr>
                <w:rFonts w:eastAsia="宋体"/>
                <w:bCs/>
                <w:snapToGrid w:val="0"/>
                <w:sz w:val="21"/>
                <w:szCs w:val="21"/>
              </w:rPr>
              <w:t>预约购买</w:t>
            </w:r>
            <w:r>
              <w:rPr>
                <w:rFonts w:eastAsia="宋体"/>
                <w:bCs/>
                <w:snapToGrid w:val="0"/>
                <w:sz w:val="21"/>
                <w:szCs w:val="21"/>
              </w:rPr>
              <w:t xml:space="preserve">  □</w:t>
            </w:r>
            <w:r>
              <w:rPr>
                <w:rFonts w:eastAsia="宋体"/>
                <w:bCs/>
                <w:snapToGrid w:val="0"/>
                <w:sz w:val="21"/>
                <w:szCs w:val="21"/>
              </w:rPr>
              <w:t>赎回</w:t>
            </w:r>
            <w:r>
              <w:rPr>
                <w:rFonts w:eastAsia="宋体"/>
                <w:bCs/>
                <w:snapToGrid w:val="0"/>
                <w:sz w:val="21"/>
                <w:szCs w:val="21"/>
              </w:rPr>
              <w:t xml:space="preserve">   □</w:t>
            </w:r>
            <w:r>
              <w:rPr>
                <w:rFonts w:eastAsia="宋体"/>
                <w:bCs/>
                <w:snapToGrid w:val="0"/>
                <w:sz w:val="21"/>
                <w:szCs w:val="21"/>
              </w:rPr>
              <w:t>预约赎回</w:t>
            </w:r>
            <w:r>
              <w:rPr>
                <w:rFonts w:eastAsia="宋体"/>
                <w:bCs/>
                <w:snapToGrid w:val="0"/>
                <w:sz w:val="21"/>
                <w:szCs w:val="21"/>
              </w:rPr>
              <w:t xml:space="preserve">   □</w:t>
            </w:r>
            <w:r>
              <w:rPr>
                <w:rFonts w:eastAsia="宋体"/>
                <w:bCs/>
                <w:snapToGrid w:val="0"/>
                <w:sz w:val="21"/>
                <w:szCs w:val="21"/>
              </w:rPr>
              <w:t>撤单</w:t>
            </w:r>
            <w:r>
              <w:rPr>
                <w:rFonts w:eastAsia="宋体"/>
                <w:bCs/>
                <w:snapToGrid w:val="0"/>
                <w:sz w:val="21"/>
                <w:szCs w:val="21"/>
              </w:rPr>
              <w:t xml:space="preserve">  □</w:t>
            </w:r>
            <w:r>
              <w:rPr>
                <w:rFonts w:eastAsia="宋体"/>
                <w:bCs/>
                <w:snapToGrid w:val="0"/>
                <w:sz w:val="21"/>
                <w:szCs w:val="21"/>
              </w:rPr>
              <w:t>其他</w:t>
            </w:r>
          </w:p>
        </w:tc>
      </w:tr>
      <w:tr w:rsidR="00D65E04">
        <w:trPr>
          <w:trHeight w:val="30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产品名称及代码</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银行账户名称</w:t>
            </w: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账号</w:t>
            </w:r>
          </w:p>
        </w:tc>
        <w:tc>
          <w:tcPr>
            <w:tcW w:w="1565"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开户行</w:t>
            </w:r>
          </w:p>
        </w:tc>
        <w:tc>
          <w:tcPr>
            <w:tcW w:w="1956" w:type="dxa"/>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交易金额</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 xml:space="preserve">                                      </w:t>
            </w:r>
            <w:r>
              <w:rPr>
                <w:rFonts w:eastAsia="宋体"/>
                <w:bCs/>
                <w:snapToGrid w:val="0"/>
                <w:sz w:val="21"/>
                <w:szCs w:val="21"/>
              </w:rPr>
              <w:t>（币种：）</w:t>
            </w:r>
          </w:p>
        </w:tc>
      </w:tr>
      <w:tr w:rsidR="00D65E04">
        <w:trPr>
          <w:trHeight w:val="270"/>
        </w:trPr>
        <w:tc>
          <w:tcPr>
            <w:tcW w:w="1838" w:type="dxa"/>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交易份额</w:t>
            </w: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tc>
      </w:tr>
      <w:tr w:rsidR="00D65E04">
        <w:trPr>
          <w:trHeight w:val="445"/>
        </w:trPr>
        <w:tc>
          <w:tcPr>
            <w:tcW w:w="10320" w:type="dxa"/>
            <w:gridSpan w:val="6"/>
            <w:tcBorders>
              <w:top w:val="single" w:sz="4" w:space="0" w:color="auto"/>
              <w:left w:val="single" w:sz="4" w:space="0" w:color="auto"/>
              <w:bottom w:val="single" w:sz="4" w:space="0" w:color="auto"/>
              <w:right w:val="single" w:sz="4" w:space="0" w:color="auto"/>
            </w:tcBorders>
            <w:vAlign w:val="center"/>
          </w:tcPr>
          <w:p w:rsidR="00D65E04" w:rsidRDefault="00FF4159">
            <w:pPr>
              <w:adjustRightInd w:val="0"/>
              <w:snapToGrid w:val="0"/>
              <w:jc w:val="center"/>
              <w:textAlignment w:val="center"/>
              <w:rPr>
                <w:rFonts w:eastAsia="宋体"/>
                <w:bCs/>
                <w:snapToGrid w:val="0"/>
                <w:sz w:val="21"/>
                <w:szCs w:val="21"/>
              </w:rPr>
            </w:pPr>
            <w:r>
              <w:rPr>
                <w:rFonts w:eastAsia="宋体"/>
                <w:b/>
                <w:bCs/>
                <w:snapToGrid w:val="0"/>
                <w:sz w:val="24"/>
                <w:szCs w:val="24"/>
              </w:rPr>
              <w:t>业务打印栏</w:t>
            </w:r>
          </w:p>
        </w:tc>
      </w:tr>
      <w:tr w:rsidR="00D65E04">
        <w:trPr>
          <w:trHeight w:val="2410"/>
        </w:trPr>
        <w:tc>
          <w:tcPr>
            <w:tcW w:w="10320" w:type="dxa"/>
            <w:gridSpan w:val="6"/>
            <w:tcBorders>
              <w:top w:val="single" w:sz="4" w:space="0" w:color="auto"/>
              <w:left w:val="single" w:sz="4" w:space="0" w:color="auto"/>
              <w:bottom w:val="single" w:sz="4" w:space="0" w:color="auto"/>
              <w:right w:val="single" w:sz="4" w:space="0" w:color="auto"/>
            </w:tcBorders>
            <w:vAlign w:val="center"/>
          </w:tcPr>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D65E04">
            <w:pPr>
              <w:adjustRightInd w:val="0"/>
              <w:snapToGrid w:val="0"/>
              <w:jc w:val="left"/>
              <w:textAlignment w:val="center"/>
              <w:rPr>
                <w:rFonts w:eastAsia="宋体"/>
                <w:bCs/>
                <w:snapToGrid w:val="0"/>
                <w:sz w:val="21"/>
                <w:szCs w:val="21"/>
              </w:rPr>
            </w:pPr>
          </w:p>
          <w:p w:rsidR="00D65E04" w:rsidRDefault="00FF4159">
            <w:pPr>
              <w:adjustRightInd w:val="0"/>
              <w:snapToGrid w:val="0"/>
              <w:jc w:val="left"/>
              <w:textAlignment w:val="center"/>
              <w:rPr>
                <w:rFonts w:eastAsia="宋体"/>
                <w:bCs/>
                <w:snapToGrid w:val="0"/>
                <w:sz w:val="21"/>
                <w:szCs w:val="21"/>
              </w:rPr>
            </w:pPr>
            <w:r>
              <w:rPr>
                <w:rFonts w:eastAsia="宋体"/>
                <w:bCs/>
                <w:snapToGrid w:val="0"/>
                <w:sz w:val="21"/>
                <w:szCs w:val="21"/>
              </w:rPr>
              <w:t>经办人：</w:t>
            </w:r>
            <w:r>
              <w:rPr>
                <w:rFonts w:eastAsia="宋体"/>
                <w:bCs/>
                <w:snapToGrid w:val="0"/>
                <w:sz w:val="21"/>
                <w:szCs w:val="21"/>
              </w:rPr>
              <w:t xml:space="preserve">                                                  </w:t>
            </w:r>
            <w:r>
              <w:rPr>
                <w:rFonts w:eastAsia="宋体"/>
                <w:bCs/>
                <w:snapToGrid w:val="0"/>
                <w:sz w:val="21"/>
                <w:szCs w:val="21"/>
              </w:rPr>
              <w:t>销售服务机构盖章：</w:t>
            </w:r>
          </w:p>
        </w:tc>
      </w:tr>
      <w:tr w:rsidR="00D65E04">
        <w:trPr>
          <w:trHeight w:val="441"/>
        </w:trPr>
        <w:tc>
          <w:tcPr>
            <w:tcW w:w="10320" w:type="dxa"/>
            <w:gridSpan w:val="6"/>
            <w:tcBorders>
              <w:bottom w:val="single" w:sz="4" w:space="0" w:color="auto"/>
            </w:tcBorders>
            <w:vAlign w:val="center"/>
          </w:tcPr>
          <w:p w:rsidR="00D65E04" w:rsidRDefault="00FF4159">
            <w:pPr>
              <w:adjustRightInd w:val="0"/>
              <w:snapToGrid w:val="0"/>
              <w:jc w:val="center"/>
              <w:textAlignment w:val="center"/>
              <w:rPr>
                <w:rFonts w:eastAsia="宋体"/>
                <w:b/>
                <w:bCs/>
                <w:snapToGrid w:val="0"/>
                <w:sz w:val="24"/>
                <w:szCs w:val="24"/>
              </w:rPr>
            </w:pPr>
            <w:r>
              <w:rPr>
                <w:rFonts w:eastAsia="宋体"/>
                <w:b/>
                <w:bCs/>
                <w:snapToGrid w:val="0"/>
                <w:sz w:val="24"/>
                <w:szCs w:val="24"/>
              </w:rPr>
              <w:t>客户确认栏</w:t>
            </w:r>
          </w:p>
        </w:tc>
      </w:tr>
      <w:tr w:rsidR="00D65E04">
        <w:trPr>
          <w:trHeight w:val="3675"/>
        </w:trPr>
        <w:tc>
          <w:tcPr>
            <w:tcW w:w="10320" w:type="dxa"/>
            <w:gridSpan w:val="6"/>
            <w:tcBorders>
              <w:bottom w:val="single" w:sz="4" w:space="0" w:color="auto"/>
            </w:tcBorders>
            <w:vAlign w:val="center"/>
          </w:tcPr>
          <w:p w:rsidR="00D65E04" w:rsidRDefault="00FF4159">
            <w:pPr>
              <w:adjustRightInd w:val="0"/>
              <w:snapToGrid w:val="0"/>
              <w:textAlignment w:val="center"/>
              <w:rPr>
                <w:rFonts w:eastAsia="宋体"/>
                <w:snapToGrid w:val="0"/>
                <w:sz w:val="21"/>
                <w:szCs w:val="21"/>
              </w:rPr>
            </w:pPr>
            <w:r>
              <w:rPr>
                <w:rFonts w:eastAsia="宋体"/>
                <w:snapToGrid w:val="0"/>
                <w:sz w:val="21"/>
                <w:szCs w:val="21"/>
              </w:rPr>
              <w:t>客户确认：</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1.</w:t>
            </w:r>
            <w:r>
              <w:rPr>
                <w:rFonts w:eastAsia="宋体"/>
                <w:snapToGrid w:val="0"/>
                <w:sz w:val="21"/>
              </w:rPr>
              <w:t>本</w:t>
            </w:r>
            <w:r>
              <w:rPr>
                <w:rFonts w:eastAsia="宋体" w:hint="eastAsia"/>
                <w:snapToGrid w:val="0"/>
                <w:sz w:val="21"/>
              </w:rPr>
              <w:t>机构</w:t>
            </w:r>
            <w:r>
              <w:rPr>
                <w:rFonts w:eastAsia="宋体"/>
                <w:snapToGrid w:val="0"/>
                <w:sz w:val="21"/>
              </w:rPr>
              <w:t>已经详细阅读本协议书背面的《平安理财有限责任公司理财产品代理销售协议书条款（</w:t>
            </w:r>
            <w:r>
              <w:rPr>
                <w:rFonts w:eastAsia="宋体" w:hint="eastAsia"/>
                <w:snapToGrid w:val="0"/>
                <w:sz w:val="21"/>
              </w:rPr>
              <w:t>机构</w:t>
            </w:r>
            <w:r>
              <w:rPr>
                <w:rFonts w:eastAsia="宋体"/>
                <w:snapToGrid w:val="0"/>
                <w:sz w:val="21"/>
              </w:rPr>
              <w:t>》和协议书客户填写栏中产品名称及代码对应的《产品说明书》《风险揭示书》《投资协议书》《客户权益须知》，已充分理解本理财产品蕴含的潜在风险，对有关条款不存在任何疑问或异议，并对协议双方的权利、义务、责任与风险有清楚和准确的理解，同意遵守本协议书项下及《产品说明书》《风险揭示书》《投资协议书》《客户权益须知》的各项规定。</w:t>
            </w:r>
          </w:p>
          <w:p w:rsidR="00D65E04" w:rsidRDefault="00FF4159">
            <w:pPr>
              <w:adjustRightInd w:val="0"/>
              <w:snapToGrid w:val="0"/>
              <w:ind w:firstLineChars="200" w:firstLine="420"/>
              <w:textAlignment w:val="center"/>
              <w:rPr>
                <w:rFonts w:eastAsia="宋体"/>
                <w:snapToGrid w:val="0"/>
                <w:sz w:val="21"/>
              </w:rPr>
            </w:pPr>
            <w:r>
              <w:rPr>
                <w:rFonts w:eastAsia="宋体"/>
                <w:snapToGrid w:val="0"/>
                <w:sz w:val="21"/>
              </w:rPr>
              <w:t>2.</w:t>
            </w:r>
            <w:r>
              <w:rPr>
                <w:rFonts w:eastAsia="宋体"/>
                <w:snapToGrid w:val="0"/>
                <w:sz w:val="21"/>
              </w:rPr>
              <w:t>本</w:t>
            </w:r>
            <w:r>
              <w:rPr>
                <w:rFonts w:eastAsia="宋体" w:hint="eastAsia"/>
                <w:snapToGrid w:val="0"/>
                <w:sz w:val="21"/>
              </w:rPr>
              <w:t>机构</w:t>
            </w:r>
            <w:r>
              <w:rPr>
                <w:rFonts w:eastAsia="宋体"/>
                <w:snapToGrid w:val="0"/>
                <w:sz w:val="21"/>
              </w:rPr>
              <w:t>已签署《产品说明书》《风险揭示书》《投资协议书》《客户权益须知》，已知悉本理财产品的全部风险，并认可本理财产品的申赎规则、信息披露途径及频率。</w:t>
            </w:r>
          </w:p>
          <w:p w:rsidR="00D65E04" w:rsidRDefault="00FF4159">
            <w:pPr>
              <w:pStyle w:val="2"/>
              <w:adjustRightInd w:val="0"/>
              <w:spacing w:line="240" w:lineRule="auto"/>
              <w:ind w:firstLineChars="200" w:firstLine="420"/>
              <w:textAlignment w:val="center"/>
              <w:rPr>
                <w:rFonts w:ascii="Times New Roman" w:eastAsia="宋体" w:hAnsi="Times New Roman"/>
                <w:snapToGrid w:val="0"/>
                <w:sz w:val="21"/>
              </w:rPr>
            </w:pPr>
            <w:r>
              <w:rPr>
                <w:rFonts w:ascii="Times New Roman" w:eastAsia="宋体" w:hAnsi="Times New Roman"/>
                <w:snapToGrid w:val="0"/>
                <w:sz w:val="21"/>
              </w:rPr>
              <w:t>3.</w:t>
            </w:r>
            <w:r>
              <w:rPr>
                <w:rFonts w:ascii="Times New Roman" w:eastAsia="宋体" w:hAnsi="Times New Roman"/>
                <w:snapToGrid w:val="0"/>
                <w:sz w:val="21"/>
              </w:rPr>
              <w:t>本</w:t>
            </w:r>
            <w:r>
              <w:rPr>
                <w:rFonts w:ascii="Times New Roman" w:eastAsia="宋体" w:hAnsi="Times New Roman" w:hint="eastAsia"/>
                <w:snapToGrid w:val="0"/>
                <w:sz w:val="21"/>
              </w:rPr>
              <w:t>机构</w:t>
            </w:r>
            <w:r>
              <w:rPr>
                <w:rFonts w:ascii="Times New Roman" w:eastAsia="宋体" w:hAnsi="Times New Roman"/>
                <w:snapToGrid w:val="0"/>
                <w:sz w:val="21"/>
              </w:rPr>
              <w:t>的投资决定完全基于独立自主判</w:t>
            </w:r>
            <w:r>
              <w:rPr>
                <w:rFonts w:ascii="Times New Roman" w:eastAsia="宋体" w:hAnsi="Times New Roman"/>
                <w:snapToGrid w:val="0"/>
                <w:sz w:val="21"/>
              </w:rPr>
              <w:t>断作出，并自愿承担所购买（或赎回、撤单）理财产品所产生的相关风险和全部后果。</w:t>
            </w:r>
          </w:p>
          <w:p w:rsidR="00D65E04" w:rsidRDefault="00FF4159">
            <w:pPr>
              <w:pStyle w:val="2"/>
              <w:adjustRightInd w:val="0"/>
              <w:spacing w:line="240" w:lineRule="auto"/>
              <w:ind w:firstLineChars="200" w:firstLine="420"/>
              <w:textAlignment w:val="center"/>
              <w:rPr>
                <w:rFonts w:ascii="Times New Roman" w:eastAsia="宋体" w:hAnsi="Times New Roman"/>
                <w:snapToGrid w:val="0"/>
                <w:sz w:val="21"/>
                <w:szCs w:val="20"/>
              </w:rPr>
            </w:pPr>
            <w:r>
              <w:rPr>
                <w:rFonts w:ascii="Times New Roman" w:eastAsia="宋体" w:hAnsi="Times New Roman" w:hint="eastAsia"/>
                <w:snapToGrid w:val="0"/>
                <w:sz w:val="21"/>
                <w:szCs w:val="20"/>
              </w:rPr>
              <w:t>4.</w:t>
            </w:r>
            <w:r>
              <w:rPr>
                <w:rFonts w:ascii="Times New Roman" w:eastAsia="宋体" w:hAnsi="Times New Roman" w:hint="eastAsia"/>
                <w:snapToGrid w:val="0"/>
                <w:sz w:val="21"/>
                <w:szCs w:val="20"/>
              </w:rPr>
              <w:t>本机构盖章后即表明正式与销售服务机构签订本《代理销售协议书（机构）》，内容见背面。</w:t>
            </w:r>
          </w:p>
          <w:p w:rsidR="00D65E04" w:rsidRDefault="00D65E04">
            <w:pPr>
              <w:pStyle w:val="2"/>
              <w:adjustRightInd w:val="0"/>
              <w:spacing w:line="240" w:lineRule="auto"/>
              <w:ind w:firstLineChars="200" w:firstLine="420"/>
              <w:textAlignment w:val="center"/>
              <w:rPr>
                <w:rFonts w:ascii="Times New Roman" w:eastAsia="宋体" w:hAnsi="Times New Roman"/>
                <w:snapToGrid w:val="0"/>
                <w:sz w:val="21"/>
              </w:rPr>
            </w:pPr>
          </w:p>
          <w:p w:rsidR="00D65E04" w:rsidRDefault="00D65E04">
            <w:pPr>
              <w:pStyle w:val="2"/>
              <w:adjustRightInd w:val="0"/>
              <w:spacing w:line="240" w:lineRule="auto"/>
              <w:ind w:firstLine="0"/>
              <w:textAlignment w:val="center"/>
              <w:rPr>
                <w:rFonts w:ascii="Times New Roman" w:eastAsia="宋体" w:hAnsi="Times New Roman"/>
                <w:b/>
                <w:bCs/>
                <w:snapToGrid w:val="0"/>
                <w:szCs w:val="24"/>
              </w:rPr>
            </w:pPr>
          </w:p>
          <w:p w:rsidR="00D65E04" w:rsidRDefault="00FF4159">
            <w:pPr>
              <w:pStyle w:val="2"/>
              <w:adjustRightInd w:val="0"/>
              <w:spacing w:line="240" w:lineRule="auto"/>
              <w:ind w:firstLine="0"/>
              <w:textAlignment w:val="center"/>
              <w:rPr>
                <w:rFonts w:ascii="Times New Roman" w:eastAsia="宋体" w:hAnsi="Times New Roman"/>
                <w:b/>
                <w:bCs/>
                <w:snapToGrid w:val="0"/>
                <w:szCs w:val="24"/>
              </w:rPr>
            </w:pPr>
            <w:r>
              <w:rPr>
                <w:rFonts w:ascii="Times New Roman" w:eastAsia="宋体" w:hAnsi="Times New Roman" w:hint="eastAsia"/>
                <w:b/>
                <w:bCs/>
                <w:snapToGrid w:val="0"/>
                <w:szCs w:val="24"/>
              </w:rPr>
              <w:t>经办人</w:t>
            </w:r>
            <w:r>
              <w:rPr>
                <w:rFonts w:ascii="Times New Roman" w:eastAsia="宋体" w:hAnsi="Times New Roman"/>
                <w:b/>
                <w:bCs/>
                <w:snapToGrid w:val="0"/>
                <w:szCs w:val="24"/>
              </w:rPr>
              <w:t>确认：</w:t>
            </w:r>
            <w:r>
              <w:rPr>
                <w:rFonts w:eastAsia="宋体"/>
                <w:b/>
                <w:bCs/>
                <w:snapToGrid w:val="0"/>
                <w:szCs w:val="24"/>
              </w:rPr>
              <w:t>预留印鉴：</w:t>
            </w:r>
            <w:r>
              <w:rPr>
                <w:rFonts w:ascii="Times New Roman" w:eastAsia="宋体" w:hAnsi="Times New Roman"/>
                <w:b/>
                <w:bCs/>
                <w:snapToGrid w:val="0"/>
                <w:szCs w:val="24"/>
              </w:rPr>
              <w:t xml:space="preserve">                  </w:t>
            </w:r>
            <w:r>
              <w:rPr>
                <w:rFonts w:ascii="Times New Roman" w:eastAsia="宋体" w:hAnsi="Times New Roman"/>
                <w:b/>
                <w:bCs/>
                <w:snapToGrid w:val="0"/>
                <w:szCs w:val="24"/>
              </w:rPr>
              <w:t>年</w:t>
            </w:r>
            <w:r>
              <w:rPr>
                <w:rFonts w:ascii="Times New Roman" w:eastAsia="宋体" w:hAnsi="Times New Roman"/>
                <w:b/>
                <w:bCs/>
                <w:snapToGrid w:val="0"/>
                <w:szCs w:val="24"/>
              </w:rPr>
              <w:t xml:space="preserve">    </w:t>
            </w:r>
            <w:r>
              <w:rPr>
                <w:rFonts w:ascii="Times New Roman" w:eastAsia="宋体" w:hAnsi="Times New Roman"/>
                <w:b/>
                <w:bCs/>
                <w:snapToGrid w:val="0"/>
                <w:szCs w:val="24"/>
              </w:rPr>
              <w:t>月</w:t>
            </w:r>
            <w:r>
              <w:rPr>
                <w:rFonts w:ascii="Times New Roman" w:eastAsia="宋体" w:hAnsi="Times New Roman"/>
                <w:b/>
                <w:bCs/>
                <w:snapToGrid w:val="0"/>
                <w:szCs w:val="24"/>
              </w:rPr>
              <w:t xml:space="preserve">    </w:t>
            </w:r>
            <w:r>
              <w:rPr>
                <w:rFonts w:ascii="Times New Roman" w:eastAsia="宋体" w:hAnsi="Times New Roman"/>
                <w:b/>
                <w:bCs/>
                <w:snapToGrid w:val="0"/>
                <w:szCs w:val="24"/>
              </w:rPr>
              <w:t>日</w:t>
            </w:r>
          </w:p>
        </w:tc>
      </w:tr>
    </w:tbl>
    <w:p w:rsidR="00D65E04" w:rsidRDefault="00D65E04">
      <w:pPr>
        <w:adjustRightInd w:val="0"/>
        <w:snapToGrid w:val="0"/>
        <w:ind w:right="480"/>
        <w:textAlignment w:val="center"/>
        <w:rPr>
          <w:rFonts w:eastAsia="宋体"/>
          <w:b/>
          <w:bCs/>
          <w:snapToGrid w:val="0"/>
          <w:sz w:val="24"/>
          <w:szCs w:val="24"/>
        </w:rPr>
      </w:pPr>
    </w:p>
    <w:p w:rsidR="00D65E04" w:rsidRDefault="00FF4159">
      <w:pPr>
        <w:adjustRightInd w:val="0"/>
        <w:snapToGrid w:val="0"/>
        <w:ind w:right="480"/>
        <w:textAlignment w:val="center"/>
        <w:rPr>
          <w:rFonts w:eastAsia="宋体"/>
          <w:bCs/>
          <w:snapToGrid w:val="0"/>
          <w:sz w:val="24"/>
          <w:szCs w:val="24"/>
          <w:u w:val="single"/>
        </w:rPr>
      </w:pPr>
      <w:r>
        <w:rPr>
          <w:rFonts w:eastAsia="宋体"/>
          <w:b/>
          <w:bCs/>
          <w:snapToGrid w:val="0"/>
          <w:sz w:val="24"/>
          <w:szCs w:val="24"/>
        </w:rPr>
        <w:t>理财经理：主管复核（如需）：</w:t>
      </w:r>
    </w:p>
    <w:p w:rsidR="00D65E04" w:rsidRDefault="00FF4159">
      <w:pPr>
        <w:adjustRightInd w:val="0"/>
        <w:snapToGrid w:val="0"/>
        <w:ind w:right="480"/>
        <w:jc w:val="right"/>
        <w:textAlignment w:val="center"/>
        <w:rPr>
          <w:rFonts w:eastAsia="宋体"/>
          <w:snapToGrid w:val="0"/>
          <w:sz w:val="18"/>
          <w:szCs w:val="18"/>
        </w:rPr>
      </w:pPr>
      <w:r>
        <w:rPr>
          <w:rFonts w:eastAsia="宋体"/>
          <w:b/>
          <w:bCs/>
          <w:snapToGrid w:val="0"/>
          <w:sz w:val="24"/>
          <w:szCs w:val="24"/>
        </w:rPr>
        <w:t>年</w:t>
      </w:r>
      <w:r>
        <w:rPr>
          <w:rFonts w:eastAsia="宋体"/>
          <w:b/>
          <w:bCs/>
          <w:snapToGrid w:val="0"/>
          <w:sz w:val="24"/>
          <w:szCs w:val="24"/>
        </w:rPr>
        <w:t xml:space="preserve">       </w:t>
      </w:r>
      <w:r>
        <w:rPr>
          <w:rFonts w:eastAsia="宋体"/>
          <w:b/>
          <w:bCs/>
          <w:snapToGrid w:val="0"/>
          <w:sz w:val="24"/>
          <w:szCs w:val="24"/>
        </w:rPr>
        <w:t>月</w:t>
      </w:r>
      <w:r>
        <w:rPr>
          <w:rFonts w:eastAsia="宋体"/>
          <w:b/>
          <w:bCs/>
          <w:snapToGrid w:val="0"/>
          <w:sz w:val="24"/>
          <w:szCs w:val="24"/>
        </w:rPr>
        <w:t xml:space="preserve">       </w:t>
      </w:r>
      <w:r>
        <w:rPr>
          <w:rFonts w:eastAsia="宋体"/>
          <w:b/>
          <w:bCs/>
          <w:snapToGrid w:val="0"/>
          <w:sz w:val="24"/>
          <w:szCs w:val="24"/>
        </w:rPr>
        <w:t>日</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特别提示：</w:t>
      </w:r>
    </w:p>
    <w:p w:rsidR="00D65E04" w:rsidRDefault="00FF4159">
      <w:pPr>
        <w:tabs>
          <w:tab w:val="left" w:pos="10206"/>
        </w:tabs>
        <w:adjustRightInd w:val="0"/>
        <w:snapToGrid w:val="0"/>
        <w:ind w:right="-1"/>
        <w:jc w:val="left"/>
        <w:textAlignment w:val="center"/>
        <w:rPr>
          <w:rFonts w:eastAsia="宋体"/>
          <w:snapToGrid w:val="0"/>
          <w:sz w:val="21"/>
          <w:szCs w:val="21"/>
        </w:rPr>
      </w:pPr>
      <w:r>
        <w:rPr>
          <w:rFonts w:eastAsia="宋体"/>
          <w:snapToGrid w:val="0"/>
          <w:sz w:val="21"/>
          <w:szCs w:val="21"/>
        </w:rPr>
        <w:t>请认真阅读背面的《平安</w:t>
      </w:r>
      <w:r>
        <w:rPr>
          <w:rFonts w:eastAsia="宋体"/>
          <w:snapToGrid w:val="0"/>
          <w:sz w:val="21"/>
        </w:rPr>
        <w:t>理财有限责任公司</w:t>
      </w:r>
      <w:r>
        <w:rPr>
          <w:rFonts w:eastAsia="宋体"/>
          <w:snapToGrid w:val="0"/>
          <w:sz w:val="21"/>
          <w:szCs w:val="21"/>
        </w:rPr>
        <w:t>理财产品代理销售协议书条款（个人）》，本协议一式三联，第一联销售服务机构留存，第二联管理人留存，第三联客户留存。</w:t>
      </w:r>
    </w:p>
    <w:p w:rsidR="00D65E04" w:rsidRDefault="00FF4159">
      <w:pPr>
        <w:widowControl/>
        <w:jc w:val="left"/>
        <w:rPr>
          <w:rFonts w:eastAsia="宋体"/>
          <w:b/>
          <w:bCs/>
          <w:snapToGrid w:val="0"/>
          <w:sz w:val="32"/>
          <w:szCs w:val="32"/>
        </w:rPr>
      </w:pPr>
      <w:r>
        <w:rPr>
          <w:rFonts w:eastAsia="宋体"/>
          <w:b/>
          <w:bCs/>
          <w:snapToGrid w:val="0"/>
          <w:sz w:val="32"/>
          <w:szCs w:val="32"/>
        </w:rPr>
        <w:br w:type="page"/>
      </w:r>
    </w:p>
    <w:p w:rsidR="00D65E04" w:rsidRDefault="00FF4159">
      <w:pPr>
        <w:adjustRightInd w:val="0"/>
        <w:snapToGrid w:val="0"/>
        <w:jc w:val="center"/>
        <w:textAlignment w:val="center"/>
        <w:rPr>
          <w:rFonts w:eastAsia="宋体"/>
          <w:b/>
          <w:snapToGrid w:val="0"/>
          <w:sz w:val="28"/>
        </w:rPr>
      </w:pPr>
      <w:r>
        <w:rPr>
          <w:rFonts w:eastAsia="宋体"/>
          <w:b/>
          <w:bCs/>
          <w:snapToGrid w:val="0"/>
          <w:sz w:val="32"/>
          <w:szCs w:val="32"/>
        </w:rPr>
        <w:lastRenderedPageBreak/>
        <w:t>平安理财有限责任公司理财产品代理销售协议书条款</w:t>
      </w:r>
      <w:r>
        <w:rPr>
          <w:rFonts w:eastAsia="宋体"/>
          <w:b/>
          <w:snapToGrid w:val="0"/>
          <w:sz w:val="32"/>
          <w:szCs w:val="32"/>
        </w:rPr>
        <w:t>（</w:t>
      </w:r>
      <w:r>
        <w:rPr>
          <w:rFonts w:eastAsia="宋体" w:hint="eastAsia"/>
          <w:b/>
          <w:snapToGrid w:val="0"/>
          <w:sz w:val="32"/>
          <w:szCs w:val="32"/>
        </w:rPr>
        <w:t>机构</w:t>
      </w:r>
      <w:r>
        <w:rPr>
          <w:rFonts w:eastAsia="宋体"/>
          <w:b/>
          <w:snapToGrid w:val="0"/>
          <w:sz w:val="32"/>
          <w:szCs w:val="32"/>
        </w:rPr>
        <w:t>）（反面）</w:t>
      </w:r>
    </w:p>
    <w:p w:rsidR="00D65E04" w:rsidRDefault="00D65E04">
      <w:pPr>
        <w:adjustRightInd w:val="0"/>
        <w:snapToGrid w:val="0"/>
        <w:spacing w:line="204" w:lineRule="auto"/>
        <w:ind w:firstLineChars="200" w:firstLine="341"/>
        <w:textAlignment w:val="center"/>
        <w:rPr>
          <w:rFonts w:eastAsia="宋体"/>
          <w:b/>
          <w:snapToGrid w:val="0"/>
          <w:sz w:val="17"/>
          <w:szCs w:val="17"/>
        </w:rPr>
      </w:pP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b/>
          <w:snapToGrid w:val="0"/>
          <w:sz w:val="17"/>
          <w:szCs w:val="17"/>
        </w:rPr>
        <w:t>一、名词释义</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1</w:t>
      </w:r>
      <w:r>
        <w:rPr>
          <w:rFonts w:eastAsia="宋体" w:hint="eastAsia"/>
          <w:snapToGrid w:val="0"/>
          <w:sz w:val="17"/>
          <w:szCs w:val="17"/>
        </w:rPr>
        <w:t>、管理人</w:t>
      </w:r>
      <w:r>
        <w:rPr>
          <w:rFonts w:eastAsia="宋体"/>
          <w:snapToGrid w:val="0"/>
          <w:sz w:val="17"/>
          <w:szCs w:val="17"/>
        </w:rPr>
        <w:t>/</w:t>
      </w:r>
      <w:r>
        <w:rPr>
          <w:rFonts w:eastAsia="宋体" w:hint="eastAsia"/>
          <w:snapToGrid w:val="0"/>
          <w:sz w:val="17"/>
          <w:szCs w:val="17"/>
        </w:rPr>
        <w:t>平安理财：平安理财有限责任公司。</w:t>
      </w:r>
    </w:p>
    <w:p w:rsidR="00D65E04" w:rsidRDefault="00FF4159">
      <w:pPr>
        <w:adjustRightInd w:val="0"/>
        <w:snapToGrid w:val="0"/>
        <w:spacing w:line="204" w:lineRule="auto"/>
        <w:ind w:firstLineChars="200" w:firstLine="340"/>
        <w:textAlignment w:val="center"/>
        <w:rPr>
          <w:rFonts w:eastAsia="宋体"/>
          <w:snapToGrid w:val="0"/>
          <w:sz w:val="17"/>
          <w:szCs w:val="17"/>
          <w:highlight w:val="yellow"/>
        </w:rPr>
      </w:pPr>
      <w:r>
        <w:rPr>
          <w:rFonts w:eastAsia="宋体"/>
          <w:snapToGrid w:val="0"/>
          <w:sz w:val="17"/>
          <w:szCs w:val="17"/>
        </w:rPr>
        <w:t>2</w:t>
      </w:r>
      <w:r>
        <w:rPr>
          <w:rFonts w:eastAsia="宋体" w:hint="eastAsia"/>
          <w:snapToGrid w:val="0"/>
          <w:sz w:val="17"/>
          <w:szCs w:val="17"/>
        </w:rPr>
        <w:t>、销售服务机构：</w:t>
      </w:r>
      <w:r w:rsidR="00036CF5">
        <w:rPr>
          <w:rFonts w:eastAsia="宋体" w:hint="eastAsia"/>
          <w:snapToGrid w:val="0"/>
          <w:sz w:val="17"/>
          <w:szCs w:val="17"/>
          <w:highlight w:val="yellow"/>
        </w:rPr>
        <w:t>浙江诸暨</w:t>
      </w:r>
      <w:r>
        <w:rPr>
          <w:rFonts w:eastAsia="宋体" w:hint="eastAsia"/>
          <w:snapToGrid w:val="0"/>
          <w:sz w:val="17"/>
          <w:szCs w:val="17"/>
          <w:highlight w:val="yellow"/>
        </w:rPr>
        <w:t>农村商业</w:t>
      </w:r>
      <w:r>
        <w:rPr>
          <w:rFonts w:eastAsia="宋体" w:hint="eastAsia"/>
          <w:snapToGrid w:val="0"/>
          <w:sz w:val="17"/>
          <w:szCs w:val="17"/>
          <w:highlight w:val="yellow"/>
        </w:rPr>
        <w:t>银行股份有限公司。</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二、交易规则</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hint="eastAsia"/>
          <w:snapToGrid w:val="0"/>
          <w:sz w:val="17"/>
          <w:szCs w:val="17"/>
        </w:rPr>
        <w:t>本理财产品的</w:t>
      </w:r>
      <w:r>
        <w:rPr>
          <w:rFonts w:eastAsia="宋体" w:hint="eastAsia"/>
          <w:snapToGrid w:val="0"/>
          <w:spacing w:val="-6"/>
          <w:sz w:val="17"/>
          <w:szCs w:val="17"/>
        </w:rPr>
        <w:t>具体交易规则以本协议对应《产品说明书》及相关公告为准。</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三、权利和义务</w:t>
      </w:r>
    </w:p>
    <w:p w:rsidR="00D65E04" w:rsidRDefault="00FF4159">
      <w:pPr>
        <w:adjustRightInd w:val="0"/>
        <w:snapToGrid w:val="0"/>
        <w:spacing w:line="204" w:lineRule="auto"/>
        <w:ind w:firstLineChars="200" w:firstLine="340"/>
        <w:textAlignment w:val="center"/>
        <w:rPr>
          <w:rFonts w:eastAsia="宋体"/>
          <w:sz w:val="17"/>
          <w:szCs w:val="17"/>
        </w:rPr>
      </w:pPr>
      <w:r>
        <w:rPr>
          <w:rFonts w:eastAsia="宋体"/>
          <w:snapToGrid w:val="0"/>
          <w:sz w:val="17"/>
          <w:szCs w:val="17"/>
        </w:rPr>
        <w:t>1</w:t>
      </w:r>
      <w:r>
        <w:rPr>
          <w:rFonts w:eastAsia="宋体" w:hint="eastAsia"/>
          <w:snapToGrid w:val="0"/>
          <w:sz w:val="17"/>
          <w:szCs w:val="17"/>
        </w:rPr>
        <w:t>、客户承诺其用于</w:t>
      </w:r>
      <w:r>
        <w:rPr>
          <w:rFonts w:eastAsia="宋体" w:hint="eastAsia"/>
          <w:sz w:val="17"/>
          <w:szCs w:val="17"/>
        </w:rPr>
        <w:t>购买理财产品的资金为来源合法合规的自有资金，不存在使用贷款、发行债券等筹集的非自有资金投资本理财产品的情形，并且系为合法之目的投资本理财产品，而非为洗钱、恐怖融资等违法犯罪之目的，客户将配合销售服务机构及理财产品管理人开展客户身份识别、尽职调查等反洗钱、反恐怖融资、反扩散融资及非居民金融账户涉税信息尽职调查等工作，并配合提供金融资产证明、收入证明或纳税凭证等材料（如需），及时、真实、准确、完整提供身份信息及资金来源等信息。</w:t>
      </w:r>
    </w:p>
    <w:p w:rsidR="00D65E04" w:rsidRDefault="00FF4159">
      <w:pPr>
        <w:adjustRightInd w:val="0"/>
        <w:snapToGrid w:val="0"/>
        <w:spacing w:line="204" w:lineRule="auto"/>
        <w:ind w:firstLineChars="200" w:firstLine="340"/>
        <w:textAlignment w:val="center"/>
        <w:rPr>
          <w:rFonts w:eastAsia="宋体"/>
          <w:sz w:val="17"/>
          <w:szCs w:val="17"/>
        </w:rPr>
      </w:pPr>
      <w:r>
        <w:rPr>
          <w:rFonts w:eastAsia="宋体"/>
          <w:sz w:val="17"/>
          <w:szCs w:val="17"/>
        </w:rPr>
        <w:t>2</w:t>
      </w:r>
      <w:r>
        <w:rPr>
          <w:rFonts w:eastAsia="宋体" w:hint="eastAsia"/>
          <w:sz w:val="17"/>
          <w:szCs w:val="17"/>
        </w:rPr>
        <w:t>、客户承诺所提供的所有资料真实、完整、合法、有效，如有变更，将应及时到销售服务机构</w:t>
      </w:r>
      <w:r>
        <w:rPr>
          <w:rFonts w:eastAsia="宋体" w:hint="eastAsia"/>
          <w:sz w:val="17"/>
          <w:szCs w:val="17"/>
        </w:rPr>
        <w:t>办理变更手续。</w:t>
      </w:r>
      <w:r>
        <w:rPr>
          <w:rFonts w:eastAsia="宋体" w:hint="eastAsia"/>
          <w:b/>
          <w:sz w:val="17"/>
          <w:szCs w:val="17"/>
        </w:rPr>
        <w:t>若客户未及时办理相关变更手续，由此导致的一切后果由客户自行承担，管理人、销售服务机构不承担责任。</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z w:val="17"/>
          <w:szCs w:val="17"/>
        </w:rPr>
        <w:t>3</w:t>
      </w:r>
      <w:r>
        <w:rPr>
          <w:rFonts w:eastAsia="宋体" w:hint="eastAsia"/>
          <w:sz w:val="17"/>
          <w:szCs w:val="17"/>
        </w:rPr>
        <w:t>、</w:t>
      </w:r>
      <w:r>
        <w:rPr>
          <w:rFonts w:eastAsia="宋体" w:hint="eastAsia"/>
          <w:b/>
          <w:sz w:val="17"/>
          <w:szCs w:val="17"/>
        </w:rPr>
        <w:t>客户知悉并确认本理财产品非存款，而是管理人按照产品销售文件约定条件和实际投资收益情况向投资者支付收益、不保证本金支付和收益水平的非保本理财产品。其投资本金仅按照理财产品销售文件的约定承担投资风险及分享投资收益，</w:t>
      </w:r>
      <w:r>
        <w:rPr>
          <w:rFonts w:eastAsia="宋体" w:hint="eastAsia"/>
          <w:b/>
          <w:snapToGrid w:val="0"/>
          <w:sz w:val="17"/>
          <w:szCs w:val="17"/>
        </w:rPr>
        <w:t>并非按照存款计付利息。</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b/>
          <w:snapToGrid w:val="0"/>
          <w:sz w:val="17"/>
          <w:szCs w:val="17"/>
        </w:rPr>
        <w:t>4</w:t>
      </w:r>
      <w:r>
        <w:rPr>
          <w:rFonts w:eastAsia="宋体" w:hint="eastAsia"/>
          <w:b/>
          <w:snapToGrid w:val="0"/>
          <w:sz w:val="17"/>
          <w:szCs w:val="17"/>
        </w:rPr>
        <w:t>、因客户指定资金账户资金余额不足或处于非正常状态（包括但不限于挂失、冻结、销户等状态）导致销售服务机构无法按时办理扣款或到期理财资金及收益无法入账，或者引起其他一切风险与损失的，均由客户自行承担，管理人、销售服务机构不承担责任。</w:t>
      </w:r>
    </w:p>
    <w:p w:rsidR="00D65E04" w:rsidRDefault="00FF4159">
      <w:pPr>
        <w:adjustRightInd w:val="0"/>
        <w:snapToGrid w:val="0"/>
        <w:spacing w:line="204" w:lineRule="auto"/>
        <w:ind w:firstLineChars="200" w:firstLine="341"/>
        <w:textAlignment w:val="center"/>
        <w:rPr>
          <w:rFonts w:eastAsia="宋体"/>
          <w:snapToGrid w:val="0"/>
          <w:sz w:val="17"/>
          <w:szCs w:val="17"/>
        </w:rPr>
      </w:pPr>
      <w:r>
        <w:rPr>
          <w:rFonts w:eastAsia="宋体"/>
          <w:b/>
          <w:bCs/>
          <w:sz w:val="17"/>
          <w:szCs w:val="17"/>
        </w:rPr>
        <w:t>5</w:t>
      </w:r>
      <w:r>
        <w:rPr>
          <w:rFonts w:eastAsia="宋体" w:hint="eastAsia"/>
          <w:b/>
          <w:bCs/>
          <w:sz w:val="17"/>
          <w:szCs w:val="17"/>
        </w:rPr>
        <w:t>、客户在此特别声明：客户授权销售服务机构按委托金额直接从客户指定资金账户（卡内主账户）扣划相应的认</w:t>
      </w:r>
      <w:r>
        <w:rPr>
          <w:rFonts w:eastAsia="宋体"/>
          <w:b/>
          <w:bCs/>
          <w:sz w:val="17"/>
          <w:szCs w:val="17"/>
        </w:rPr>
        <w:t>/</w:t>
      </w:r>
      <w:r>
        <w:rPr>
          <w:rFonts w:eastAsia="宋体" w:hint="eastAsia"/>
          <w:b/>
          <w:bCs/>
          <w:sz w:val="17"/>
          <w:szCs w:val="17"/>
        </w:rPr>
        <w:t>申购资金，而无需通过任何方式与客户进行最后确认。对于风险较高或客户单笔购买金额较大的理财产品，同样适用上述划款规则。同时，客户知晓并接受，该等认</w:t>
      </w:r>
      <w:r>
        <w:rPr>
          <w:rFonts w:eastAsia="宋体"/>
          <w:b/>
          <w:bCs/>
          <w:sz w:val="17"/>
          <w:szCs w:val="17"/>
        </w:rPr>
        <w:t>/</w:t>
      </w:r>
      <w:r>
        <w:rPr>
          <w:rFonts w:eastAsia="宋体" w:hint="eastAsia"/>
          <w:b/>
          <w:bCs/>
          <w:sz w:val="17"/>
          <w:szCs w:val="17"/>
        </w:rPr>
        <w:t>申购资金可能存在资金扣款期间不另计</w:t>
      </w:r>
      <w:r>
        <w:rPr>
          <w:rFonts w:eastAsia="宋体" w:hint="eastAsia"/>
          <w:b/>
          <w:bCs/>
          <w:sz w:val="17"/>
          <w:szCs w:val="17"/>
        </w:rPr>
        <w:t>存款利息的情形。</w:t>
      </w:r>
    </w:p>
    <w:p w:rsidR="00D65E04" w:rsidRDefault="00FF4159">
      <w:pPr>
        <w:adjustRightInd w:val="0"/>
        <w:snapToGrid w:val="0"/>
        <w:spacing w:line="204" w:lineRule="auto"/>
        <w:ind w:firstLineChars="200" w:firstLine="340"/>
        <w:textAlignment w:val="center"/>
        <w:rPr>
          <w:rFonts w:eastAsia="宋体"/>
          <w:sz w:val="17"/>
          <w:szCs w:val="17"/>
        </w:rPr>
      </w:pPr>
      <w:r>
        <w:rPr>
          <w:rFonts w:eastAsia="宋体"/>
          <w:sz w:val="17"/>
          <w:szCs w:val="17"/>
        </w:rPr>
        <w:t>6</w:t>
      </w:r>
      <w:r>
        <w:rPr>
          <w:rFonts w:eastAsia="宋体" w:hint="eastAsia"/>
          <w:sz w:val="17"/>
          <w:szCs w:val="17"/>
        </w:rPr>
        <w:t>、如通过销售服务机构的网上银行、电话银行、手机银行等电子渠道购买理财产品的，客户确认并接受通过电子渠道签署销售文件及在该等渠道操作行为（包括但不限于购买、赎回、撤单）的合法有效性，并确认上述系统对客户操作行为的记录为最终证据，客户的具体操作行为以该等记录为准。并且在双方发生争议时可作为合法有效的证据使用</w:t>
      </w:r>
      <w:r>
        <w:rPr>
          <w:rFonts w:eastAsia="宋体"/>
          <w:sz w:val="17"/>
          <w:szCs w:val="17"/>
        </w:rPr>
        <w:t>。</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7</w:t>
      </w:r>
      <w:r>
        <w:rPr>
          <w:rFonts w:eastAsia="宋体" w:hint="eastAsia"/>
          <w:snapToGrid w:val="0"/>
          <w:sz w:val="17"/>
          <w:szCs w:val="17"/>
        </w:rPr>
        <w:t>、本理财产品管理人、销售服务机构、托管人、投资顾问（如有）等有权收取费用，具体收费方式和标准在《产品说明书》及相关公告中载明。</w:t>
      </w:r>
    </w:p>
    <w:p w:rsidR="00D65E04" w:rsidRDefault="00FF4159">
      <w:pPr>
        <w:adjustRightInd w:val="0"/>
        <w:snapToGrid w:val="0"/>
        <w:spacing w:line="204" w:lineRule="auto"/>
        <w:ind w:firstLineChars="200" w:firstLine="340"/>
        <w:textAlignment w:val="center"/>
        <w:rPr>
          <w:rFonts w:eastAsia="宋体"/>
          <w:b/>
          <w:snapToGrid w:val="0"/>
          <w:sz w:val="17"/>
          <w:szCs w:val="17"/>
        </w:rPr>
      </w:pPr>
      <w:r>
        <w:rPr>
          <w:rFonts w:eastAsia="宋体"/>
          <w:snapToGrid w:val="0"/>
          <w:sz w:val="17"/>
          <w:szCs w:val="17"/>
        </w:rPr>
        <w:t>8</w:t>
      </w:r>
      <w:r>
        <w:rPr>
          <w:rFonts w:eastAsia="宋体" w:hint="eastAsia"/>
          <w:snapToGrid w:val="0"/>
          <w:sz w:val="17"/>
          <w:szCs w:val="17"/>
        </w:rPr>
        <w:t>、就客户通过销售服务机构认</w:t>
      </w:r>
      <w:r>
        <w:rPr>
          <w:rFonts w:eastAsia="宋体"/>
          <w:snapToGrid w:val="0"/>
          <w:sz w:val="17"/>
          <w:szCs w:val="17"/>
        </w:rPr>
        <w:t>/</w:t>
      </w:r>
      <w:r>
        <w:rPr>
          <w:rFonts w:eastAsia="宋体" w:hint="eastAsia"/>
          <w:snapToGrid w:val="0"/>
          <w:sz w:val="17"/>
          <w:szCs w:val="17"/>
        </w:rPr>
        <w:t>申购本理财产品项下的投资</w:t>
      </w:r>
      <w:r>
        <w:rPr>
          <w:rFonts w:eastAsia="宋体" w:hint="eastAsia"/>
          <w:snapToGrid w:val="0"/>
          <w:sz w:val="17"/>
          <w:szCs w:val="17"/>
        </w:rPr>
        <w:t>本金（如有，下同）及收益（如有，下同），销售服务机构仅在管理人将前述款项划入销售服务机构的清算账户后，方会将应支付的投资本金及收益划入客户指定的交易账户。</w:t>
      </w:r>
      <w:r>
        <w:rPr>
          <w:rFonts w:eastAsia="宋体" w:hint="eastAsia"/>
          <w:b/>
          <w:snapToGrid w:val="0"/>
          <w:sz w:val="17"/>
          <w:szCs w:val="17"/>
        </w:rPr>
        <w:t>如因管理人原因导致投资本金与收益未进入清算账户，或因客户原因导致其未能收到投资本金与收益的，管理人和客户应自行承担相应责任，销售服务机构对此不承担责任。</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9</w:t>
      </w:r>
      <w:r>
        <w:rPr>
          <w:rFonts w:eastAsia="宋体" w:hint="eastAsia"/>
          <w:snapToGrid w:val="0"/>
          <w:sz w:val="17"/>
          <w:szCs w:val="17"/>
        </w:rPr>
        <w:t>、</w:t>
      </w:r>
      <w:r>
        <w:rPr>
          <w:rFonts w:eastAsia="宋体" w:hint="eastAsia"/>
          <w:sz w:val="17"/>
          <w:szCs w:val="17"/>
        </w:rPr>
        <w:t>双方应对其在订立及执行本协议的过程中知悉的对方商业秘密</w:t>
      </w:r>
      <w:r>
        <w:rPr>
          <w:rFonts w:eastAsia="宋体"/>
          <w:sz w:val="17"/>
          <w:szCs w:val="17"/>
        </w:rPr>
        <w:t>/</w:t>
      </w:r>
      <w:r>
        <w:rPr>
          <w:rFonts w:eastAsia="宋体" w:hint="eastAsia"/>
          <w:sz w:val="17"/>
          <w:szCs w:val="17"/>
        </w:rPr>
        <w:t>隐私依照相关规定和销售协议的约定保守秘密。但是任一方依照有关法律、法规、有权监管机关</w:t>
      </w:r>
      <w:r>
        <w:rPr>
          <w:rFonts w:eastAsia="宋体"/>
          <w:sz w:val="17"/>
          <w:szCs w:val="17"/>
        </w:rPr>
        <w:t>/</w:t>
      </w:r>
      <w:r>
        <w:rPr>
          <w:rFonts w:eastAsia="宋体" w:hint="eastAsia"/>
          <w:sz w:val="17"/>
          <w:szCs w:val="17"/>
        </w:rPr>
        <w:t>交易所</w:t>
      </w:r>
      <w:r>
        <w:rPr>
          <w:rFonts w:eastAsia="宋体"/>
          <w:sz w:val="17"/>
          <w:szCs w:val="17"/>
        </w:rPr>
        <w:t>/</w:t>
      </w:r>
      <w:r>
        <w:rPr>
          <w:rFonts w:eastAsia="宋体" w:hint="eastAsia"/>
          <w:sz w:val="17"/>
          <w:szCs w:val="17"/>
        </w:rPr>
        <w:t>管理人的要求或向外部专业顾问进行披露的，不视为对保密义务的违反。双方在本条款项下的义务不因理财产品</w:t>
      </w:r>
      <w:r>
        <w:rPr>
          <w:rFonts w:eastAsia="宋体" w:hint="eastAsia"/>
          <w:snapToGrid w:val="0"/>
          <w:sz w:val="17"/>
          <w:szCs w:val="17"/>
        </w:rPr>
        <w:t>销售文件的终止而免除。</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10</w:t>
      </w:r>
      <w:r>
        <w:rPr>
          <w:rFonts w:eastAsia="宋体" w:hint="eastAsia"/>
          <w:snapToGrid w:val="0"/>
          <w:sz w:val="17"/>
          <w:szCs w:val="17"/>
        </w:rPr>
        <w:t>、客户知晓并确认销售服务机构仅</w:t>
      </w:r>
      <w:r>
        <w:rPr>
          <w:rFonts w:eastAsia="宋体" w:hint="eastAsia"/>
          <w:sz w:val="17"/>
          <w:szCs w:val="17"/>
        </w:rPr>
        <w:t>承担代销职责，</w:t>
      </w:r>
      <w:r>
        <w:rPr>
          <w:rFonts w:eastAsia="宋体" w:hint="eastAsia"/>
          <w:b/>
          <w:sz w:val="17"/>
          <w:szCs w:val="17"/>
        </w:rPr>
        <w:t>销售服务机构不对理财产品的实际投资范围是否符合协议约定、资金运用条件是否满足等运作事项进行审查或监督，亦不对理财产品的投资风险以及合法合规性作为任何承诺或保证，亦不承担产品的投资、兑付和风险管理责任。</w:t>
      </w:r>
      <w:r>
        <w:rPr>
          <w:rFonts w:eastAsia="宋体" w:hint="eastAsia"/>
          <w:sz w:val="17"/>
          <w:szCs w:val="17"/>
        </w:rPr>
        <w:t>因前述事项引发纠纷的，由管理人与客户自行解决。</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四、信息披露</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hint="eastAsia"/>
          <w:snapToGrid w:val="0"/>
          <w:sz w:val="17"/>
          <w:szCs w:val="17"/>
        </w:rPr>
        <w:t>本理财产品管理人官方网站（</w:t>
      </w:r>
      <w:r>
        <w:rPr>
          <w:rFonts w:eastAsia="宋体"/>
          <w:snapToGrid w:val="0"/>
          <w:sz w:val="17"/>
          <w:szCs w:val="17"/>
        </w:rPr>
        <w:t>https://wm.pingan.com</w:t>
      </w:r>
      <w:r>
        <w:rPr>
          <w:rFonts w:eastAsia="宋体" w:hint="eastAsia"/>
          <w:snapToGrid w:val="0"/>
          <w:sz w:val="17"/>
          <w:szCs w:val="17"/>
        </w:rPr>
        <w:t>）</w:t>
      </w:r>
      <w:r>
        <w:rPr>
          <w:rFonts w:eastAsia="宋体" w:hint="eastAsia"/>
          <w:snapToGrid w:val="0"/>
          <w:sz w:val="17"/>
          <w:szCs w:val="17"/>
        </w:rPr>
        <w:t>及</w:t>
      </w:r>
      <w:r>
        <w:rPr>
          <w:rFonts w:eastAsia="宋体" w:hint="eastAsia"/>
          <w:snapToGrid w:val="0"/>
          <w:sz w:val="17"/>
          <w:szCs w:val="17"/>
        </w:rPr>
        <w:t>平安理财</w:t>
      </w:r>
      <w:r>
        <w:rPr>
          <w:rFonts w:eastAsia="宋体" w:hint="eastAsia"/>
          <w:snapToGrid w:val="0"/>
          <w:sz w:val="17"/>
          <w:szCs w:val="17"/>
        </w:rPr>
        <w:t>授权销售服务机构的官方网站、营业网点和销售服务机构指定的</w:t>
      </w:r>
      <w:r>
        <w:rPr>
          <w:rFonts w:eastAsia="宋体"/>
          <w:snapToGrid w:val="0"/>
          <w:sz w:val="17"/>
          <w:szCs w:val="17"/>
        </w:rPr>
        <w:t>APP</w:t>
      </w:r>
      <w:r>
        <w:rPr>
          <w:rFonts w:eastAsia="宋体" w:hint="eastAsia"/>
          <w:snapToGrid w:val="0"/>
          <w:sz w:val="17"/>
          <w:szCs w:val="17"/>
        </w:rPr>
        <w:t>作为本理财产品的信息披露平台，其中销售服务机构的官方网站网址为</w:t>
      </w:r>
      <w:r>
        <w:rPr>
          <w:rFonts w:eastAsia="宋体" w:hint="eastAsia"/>
          <w:snapToGrid w:val="0"/>
          <w:sz w:val="17"/>
          <w:szCs w:val="17"/>
        </w:rPr>
        <w:t>https://www.zj96596.com</w:t>
      </w:r>
      <w:r>
        <w:rPr>
          <w:rFonts w:eastAsia="宋体" w:hint="eastAsia"/>
          <w:snapToGrid w:val="0"/>
          <w:sz w:val="17"/>
          <w:szCs w:val="17"/>
        </w:rPr>
        <w:t>，销售服务机构指定的</w:t>
      </w:r>
      <w:r>
        <w:rPr>
          <w:rFonts w:eastAsia="宋体"/>
          <w:snapToGrid w:val="0"/>
          <w:sz w:val="17"/>
          <w:szCs w:val="17"/>
        </w:rPr>
        <w:t>APP</w:t>
      </w:r>
      <w:r>
        <w:rPr>
          <w:rFonts w:eastAsia="宋体" w:hint="eastAsia"/>
          <w:snapToGrid w:val="0"/>
          <w:sz w:val="17"/>
          <w:szCs w:val="17"/>
        </w:rPr>
        <w:t>名称为“</w:t>
      </w:r>
      <w:r>
        <w:rPr>
          <w:rFonts w:eastAsia="宋体" w:hint="eastAsia"/>
          <w:snapToGrid w:val="0"/>
          <w:sz w:val="17"/>
          <w:szCs w:val="17"/>
        </w:rPr>
        <w:t>企业互联</w:t>
      </w:r>
      <w:r>
        <w:rPr>
          <w:rFonts w:eastAsia="宋体" w:hint="eastAsia"/>
          <w:snapToGrid w:val="0"/>
          <w:sz w:val="17"/>
          <w:szCs w:val="17"/>
        </w:rPr>
        <w:t>”；如平安理财新增或调整信息披露场所的，以更新后的《产品说明书》、《代理销售协议书》或相关公告约定为准。具体信息披露内容和时间详见本理财产品的《产品说明书》以及管理人的后续公告。</w:t>
      </w:r>
      <w:r>
        <w:rPr>
          <w:rFonts w:eastAsia="宋体" w:hint="eastAsia"/>
          <w:b/>
          <w:snapToGrid w:val="0"/>
          <w:sz w:val="17"/>
          <w:szCs w:val="17"/>
        </w:rPr>
        <w:t>客户知晓并同意，相关信息披露报告由管理人制作并向销售服务机构提供，该等报告的合法性、真实性、准确性和完整性由管理人负责。如因信息披露报告包含虚假、不准确或误导的内容而导致损失的，由管理人承担相应责任，销售服务机构对此不承担责任。</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五、税收规定</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hint="eastAsia"/>
          <w:snapToGrid w:val="0"/>
          <w:sz w:val="17"/>
          <w:szCs w:val="17"/>
        </w:rPr>
        <w:t>本理财产品收益为未扣税收益，客户应根据国家规定自行纳税，管理人、销售服务机构不承担此义务，但法律、法规或税务机关要求的除外。</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六、免责条款</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b/>
          <w:snapToGrid w:val="0"/>
          <w:sz w:val="17"/>
          <w:szCs w:val="17"/>
        </w:rPr>
        <w:t>1</w:t>
      </w:r>
      <w:r>
        <w:rPr>
          <w:rFonts w:eastAsia="宋体" w:hint="eastAsia"/>
          <w:b/>
          <w:snapToGrid w:val="0"/>
          <w:sz w:val="17"/>
          <w:szCs w:val="17"/>
        </w:rPr>
        <w:t>、由于自然灾害、战争、国家有关法律、法规、规章、政策的改变、紧急措施的出台、系统故障、设备故障、通讯故障、停电以及其它不能预见</w:t>
      </w:r>
      <w:r>
        <w:rPr>
          <w:rFonts w:eastAsia="宋体" w:hint="eastAsia"/>
          <w:b/>
          <w:snapToGrid w:val="0"/>
          <w:sz w:val="17"/>
          <w:szCs w:val="17"/>
        </w:rPr>
        <w:t>、不能避免并不能克服的不可抗力因素导致销售文件终止或客户遭受损失的，销售服务机构不承担赔偿责任。</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b/>
          <w:snapToGrid w:val="0"/>
          <w:sz w:val="17"/>
          <w:szCs w:val="17"/>
        </w:rPr>
        <w:t>2</w:t>
      </w:r>
      <w:r>
        <w:rPr>
          <w:rFonts w:eastAsia="宋体" w:hint="eastAsia"/>
          <w:b/>
          <w:snapToGrid w:val="0"/>
          <w:sz w:val="17"/>
          <w:szCs w:val="17"/>
        </w:rPr>
        <w:t>、非销售服务机构原因（包括但不限于本协议交易账户被司法机关等有权部门冻结、扣划等原因）造成的损失，管理人、销售服务机构不承担责任。</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b/>
          <w:snapToGrid w:val="0"/>
          <w:sz w:val="17"/>
          <w:szCs w:val="17"/>
        </w:rPr>
        <w:t>3</w:t>
      </w:r>
      <w:r>
        <w:rPr>
          <w:rFonts w:eastAsia="宋体" w:hint="eastAsia"/>
          <w:b/>
          <w:snapToGrid w:val="0"/>
          <w:sz w:val="17"/>
          <w:szCs w:val="17"/>
        </w:rPr>
        <w:t>、发生上述情形时，销售服务机构将在条件允许的情况下采取必要合理的补救措施，尽力保护客户利益，以减少客户损失。</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七、管辖法律和争议处理</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1</w:t>
      </w:r>
      <w:r>
        <w:rPr>
          <w:rFonts w:eastAsia="宋体" w:hint="eastAsia"/>
          <w:snapToGrid w:val="0"/>
          <w:sz w:val="17"/>
          <w:szCs w:val="17"/>
        </w:rPr>
        <w:t>、本协议适用中华人民共和国法律管辖并依其解释。仅为本协议之目的，中华人民共和国法律指中华人民共和国大陆地区的法律，不包括香港特别行政区、澳门特</w:t>
      </w:r>
      <w:r>
        <w:rPr>
          <w:rFonts w:eastAsia="宋体" w:hint="eastAsia"/>
          <w:snapToGrid w:val="0"/>
          <w:sz w:val="17"/>
          <w:szCs w:val="17"/>
        </w:rPr>
        <w:t>别行政区和台湾地区的法律。</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2</w:t>
      </w:r>
      <w:r>
        <w:rPr>
          <w:rFonts w:eastAsia="宋体" w:hint="eastAsia"/>
          <w:snapToGrid w:val="0"/>
          <w:sz w:val="17"/>
          <w:szCs w:val="17"/>
        </w:rPr>
        <w:t>、本协议在履行中发生的争议，双方首先协商解决，若无法达成一致，应提交</w:t>
      </w:r>
      <w:r>
        <w:rPr>
          <w:rFonts w:eastAsia="宋体" w:hint="eastAsia"/>
          <w:b/>
          <w:snapToGrid w:val="0"/>
          <w:sz w:val="17"/>
          <w:szCs w:val="17"/>
        </w:rPr>
        <w:t>深圳国际仲裁院</w:t>
      </w:r>
      <w:r>
        <w:rPr>
          <w:rFonts w:eastAsia="宋体" w:hint="eastAsia"/>
          <w:snapToGrid w:val="0"/>
          <w:sz w:val="17"/>
          <w:szCs w:val="17"/>
        </w:rPr>
        <w:t>，按届时该仲裁机构现时有效的仲裁规则仲裁解决。仲裁裁决是终局性的，对双方均有约束力。</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八、协议的签署、生效及终止</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1</w:t>
      </w:r>
      <w:r>
        <w:rPr>
          <w:rFonts w:eastAsia="宋体" w:hint="eastAsia"/>
          <w:snapToGrid w:val="0"/>
          <w:sz w:val="17"/>
          <w:szCs w:val="17"/>
        </w:rPr>
        <w:t>、《产品说明书》《风险揭示书》《投资协议书》和《客户权益须知》与本协议共同构成理财产品的销售文件，与本协议具有同等效力。</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2</w:t>
      </w:r>
      <w:r>
        <w:rPr>
          <w:rFonts w:eastAsia="宋体" w:hint="eastAsia"/>
          <w:snapToGrid w:val="0"/>
          <w:sz w:val="17"/>
          <w:szCs w:val="17"/>
        </w:rPr>
        <w:t>、本协议未尽事宜，以《产品说明书》《风险揭示书》《投资协议书》和《客户权益须知》的内容为准。</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3</w:t>
      </w:r>
      <w:r>
        <w:rPr>
          <w:rFonts w:eastAsia="宋体" w:hint="eastAsia"/>
          <w:snapToGrid w:val="0"/>
          <w:sz w:val="17"/>
          <w:szCs w:val="17"/>
        </w:rPr>
        <w:t>、客户签署本协议即视为客户已阅读并认可本协议和《产品说明书》《风</w:t>
      </w:r>
      <w:r>
        <w:rPr>
          <w:rFonts w:eastAsia="宋体" w:hint="eastAsia"/>
          <w:snapToGrid w:val="0"/>
          <w:sz w:val="17"/>
          <w:szCs w:val="17"/>
        </w:rPr>
        <w:t>险揭示书》《投资协议书》、《客户权益须知》的全部内容，并就投资于本理财产品做出独立判断。</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4</w:t>
      </w:r>
      <w:r>
        <w:rPr>
          <w:rFonts w:eastAsia="宋体" w:hint="eastAsia"/>
          <w:snapToGrid w:val="0"/>
          <w:sz w:val="17"/>
          <w:szCs w:val="17"/>
        </w:rPr>
        <w:t>、本协议自客户签字和销售服务机构加盖业务印章或客户通过网上银行、电话银行、手机银行等电子渠道完成点击确认或电子签署流程后生效。</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5</w:t>
      </w:r>
      <w:r>
        <w:rPr>
          <w:rFonts w:eastAsia="宋体" w:hint="eastAsia"/>
          <w:snapToGrid w:val="0"/>
          <w:sz w:val="17"/>
          <w:szCs w:val="17"/>
        </w:rPr>
        <w:t>、客户因赎回、理财产品终止清算等原因不再持有销售服务机构代销的理财产品份额之日，本协议自动终止。</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6</w:t>
      </w:r>
      <w:r>
        <w:rPr>
          <w:rFonts w:eastAsia="宋体" w:hint="eastAsia"/>
          <w:snapToGrid w:val="0"/>
          <w:sz w:val="17"/>
          <w:szCs w:val="17"/>
        </w:rPr>
        <w:t>、如果客户通过销售服务机构购买了管理人的多个理财产品的，则每份代理销售协议分别与其所对应的理财产品的其他销售文件单独构成该理财产品的销售文件，各个代理销售协议书之间互相独立，每一份协议书的效</w:t>
      </w:r>
      <w:r>
        <w:rPr>
          <w:rFonts w:eastAsia="宋体" w:hint="eastAsia"/>
          <w:snapToGrid w:val="0"/>
          <w:sz w:val="17"/>
          <w:szCs w:val="17"/>
        </w:rPr>
        <w:t>力及履行情况均独立于其他协议书。</w:t>
      </w:r>
    </w:p>
    <w:p w:rsidR="00D65E04" w:rsidRDefault="00FF4159">
      <w:pPr>
        <w:adjustRightInd w:val="0"/>
        <w:snapToGrid w:val="0"/>
        <w:spacing w:line="204" w:lineRule="auto"/>
        <w:ind w:firstLineChars="200" w:firstLine="341"/>
        <w:textAlignment w:val="center"/>
        <w:rPr>
          <w:rFonts w:eastAsia="宋体"/>
          <w:b/>
          <w:snapToGrid w:val="0"/>
          <w:sz w:val="17"/>
          <w:szCs w:val="17"/>
        </w:rPr>
      </w:pPr>
      <w:r>
        <w:rPr>
          <w:rFonts w:eastAsia="宋体" w:hint="eastAsia"/>
          <w:b/>
          <w:snapToGrid w:val="0"/>
          <w:sz w:val="17"/>
          <w:szCs w:val="17"/>
        </w:rPr>
        <w:t>九、其他</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1</w:t>
      </w:r>
      <w:r>
        <w:rPr>
          <w:rFonts w:eastAsia="宋体" w:hint="eastAsia"/>
          <w:snapToGrid w:val="0"/>
          <w:sz w:val="17"/>
          <w:szCs w:val="17"/>
        </w:rPr>
        <w:t>、本协议一式三份，销售服务机构一份，客户一份，另一份由管理人留存，每份具有同等法律效力。</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snapToGrid w:val="0"/>
          <w:sz w:val="17"/>
          <w:szCs w:val="17"/>
        </w:rPr>
        <w:t>2</w:t>
      </w:r>
      <w:r>
        <w:rPr>
          <w:rFonts w:eastAsia="宋体" w:hint="eastAsia"/>
          <w:snapToGrid w:val="0"/>
          <w:sz w:val="17"/>
          <w:szCs w:val="17"/>
        </w:rPr>
        <w:t>、如客户对本理财产品《产品说明书》存在任何意见或建议，客户可向销售服务机构或管理人进行咨询或投诉。</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hint="eastAsia"/>
          <w:snapToGrid w:val="0"/>
          <w:sz w:val="17"/>
          <w:szCs w:val="17"/>
        </w:rPr>
        <w:t>管理人：</w:t>
      </w:r>
      <w:hyperlink r:id="rId9" w:history="1">
        <w:r>
          <w:rPr>
            <w:rStyle w:val="aa"/>
            <w:rFonts w:eastAsia="宋体" w:hint="eastAsia"/>
            <w:snapToGrid w:val="0"/>
            <w:color w:val="auto"/>
            <w:sz w:val="17"/>
            <w:szCs w:val="17"/>
            <w:u w:val="none"/>
          </w:rPr>
          <w:t>客户服务邮箱</w:t>
        </w:r>
        <w:r>
          <w:rPr>
            <w:rStyle w:val="aa"/>
            <w:rFonts w:eastAsia="宋体"/>
            <w:snapToGrid w:val="0"/>
            <w:color w:val="auto"/>
            <w:sz w:val="17"/>
            <w:szCs w:val="17"/>
            <w:u w:val="none"/>
          </w:rPr>
          <w:t>Pawm_kf@pingan.com.cn</w:t>
        </w:r>
      </w:hyperlink>
      <w:r>
        <w:rPr>
          <w:rStyle w:val="aa"/>
          <w:rFonts w:eastAsia="宋体" w:hint="eastAsia"/>
          <w:snapToGrid w:val="0"/>
          <w:color w:val="auto"/>
          <w:sz w:val="17"/>
          <w:szCs w:val="17"/>
          <w:u w:val="none"/>
        </w:rPr>
        <w:t>，</w:t>
      </w:r>
      <w:r>
        <w:rPr>
          <w:rStyle w:val="aa"/>
          <w:rFonts w:eastAsia="宋体" w:hint="eastAsia"/>
          <w:snapToGrid w:val="0"/>
          <w:color w:val="000000" w:themeColor="text1"/>
          <w:sz w:val="17"/>
          <w:szCs w:val="17"/>
          <w:u w:val="none"/>
        </w:rPr>
        <w:t>管理人客户服务热线</w:t>
      </w:r>
      <w:r>
        <w:rPr>
          <w:rStyle w:val="aa"/>
          <w:rFonts w:eastAsia="宋体" w:hint="eastAsia"/>
          <w:snapToGrid w:val="0"/>
          <w:color w:val="auto"/>
          <w:sz w:val="17"/>
          <w:szCs w:val="17"/>
          <w:u w:val="none"/>
        </w:rPr>
        <w:t>【</w:t>
      </w:r>
      <w:r>
        <w:rPr>
          <w:rStyle w:val="aa"/>
          <w:rFonts w:eastAsia="宋体"/>
          <w:snapToGrid w:val="0"/>
          <w:color w:val="auto"/>
          <w:sz w:val="17"/>
          <w:szCs w:val="17"/>
          <w:u w:val="none"/>
        </w:rPr>
        <w:t>4000195511</w:t>
      </w:r>
      <w:r>
        <w:rPr>
          <w:rStyle w:val="aa"/>
          <w:rFonts w:eastAsia="宋体" w:hint="eastAsia"/>
          <w:snapToGrid w:val="0"/>
          <w:color w:val="auto"/>
          <w:sz w:val="17"/>
          <w:szCs w:val="17"/>
          <w:u w:val="none"/>
        </w:rPr>
        <w:t>】</w:t>
      </w:r>
      <w:r>
        <w:rPr>
          <w:rFonts w:eastAsia="宋体"/>
          <w:snapToGrid w:val="0"/>
          <w:sz w:val="17"/>
          <w:szCs w:val="17"/>
        </w:rPr>
        <w:t>；</w:t>
      </w:r>
    </w:p>
    <w:p w:rsidR="00D65E04" w:rsidRDefault="00FF4159">
      <w:pPr>
        <w:adjustRightInd w:val="0"/>
        <w:snapToGrid w:val="0"/>
        <w:spacing w:line="204" w:lineRule="auto"/>
        <w:ind w:firstLineChars="200" w:firstLine="340"/>
        <w:textAlignment w:val="center"/>
        <w:rPr>
          <w:rFonts w:eastAsia="宋体"/>
          <w:snapToGrid w:val="0"/>
          <w:sz w:val="17"/>
          <w:szCs w:val="17"/>
        </w:rPr>
      </w:pPr>
      <w:r>
        <w:rPr>
          <w:rFonts w:eastAsia="宋体" w:hint="eastAsia"/>
          <w:snapToGrid w:val="0"/>
          <w:sz w:val="17"/>
          <w:szCs w:val="17"/>
        </w:rPr>
        <w:t>销售服务机构：客户可通过客服电话（</w:t>
      </w:r>
      <w:r w:rsidR="00592FC5">
        <w:rPr>
          <w:rFonts w:eastAsia="宋体" w:hint="eastAsia"/>
          <w:snapToGrid w:val="0"/>
          <w:sz w:val="17"/>
          <w:szCs w:val="17"/>
        </w:rPr>
        <w:t>0575-870</w:t>
      </w:r>
      <w:r>
        <w:rPr>
          <w:rFonts w:eastAsia="宋体" w:hint="eastAsia"/>
          <w:snapToGrid w:val="0"/>
          <w:sz w:val="17"/>
          <w:szCs w:val="17"/>
        </w:rPr>
        <w:t>96596</w:t>
      </w:r>
      <w:r>
        <w:rPr>
          <w:rFonts w:eastAsia="宋体" w:hint="eastAsia"/>
          <w:snapToGrid w:val="0"/>
          <w:sz w:val="17"/>
          <w:szCs w:val="17"/>
        </w:rPr>
        <w:t>）、官方网站（</w:t>
      </w:r>
      <w:r w:rsidR="00592FC5">
        <w:rPr>
          <w:rFonts w:eastAsia="宋体" w:hint="eastAsia"/>
          <w:snapToGrid w:val="0"/>
          <w:sz w:val="17"/>
          <w:szCs w:val="17"/>
        </w:rPr>
        <w:t>https://www.zhujibank</w:t>
      </w:r>
      <w:r>
        <w:rPr>
          <w:rFonts w:eastAsia="宋体" w:hint="eastAsia"/>
          <w:snapToGrid w:val="0"/>
          <w:sz w:val="17"/>
          <w:szCs w:val="17"/>
        </w:rPr>
        <w:t>.com</w:t>
      </w:r>
      <w:r>
        <w:rPr>
          <w:rFonts w:eastAsia="宋体" w:hint="eastAsia"/>
          <w:snapToGrid w:val="0"/>
          <w:sz w:val="17"/>
          <w:szCs w:val="17"/>
        </w:rPr>
        <w:t>）</w:t>
      </w:r>
      <w:r>
        <w:rPr>
          <w:rFonts w:eastAsia="宋体" w:hint="eastAsia"/>
          <w:snapToGrid w:val="0"/>
          <w:sz w:val="17"/>
          <w:szCs w:val="17"/>
        </w:rPr>
        <w:t>，</w:t>
      </w:r>
      <w:r>
        <w:rPr>
          <w:rFonts w:eastAsia="宋体" w:hint="eastAsia"/>
          <w:snapToGrid w:val="0"/>
          <w:sz w:val="17"/>
          <w:szCs w:val="17"/>
        </w:rPr>
        <w:t>或销售服务机构各营业网点进行咨询和反馈。</w:t>
      </w:r>
    </w:p>
    <w:p w:rsidR="00D65E04" w:rsidRDefault="00D65E04">
      <w:pPr>
        <w:rPr>
          <w:rFonts w:eastAsia="宋体"/>
          <w:sz w:val="17"/>
          <w:szCs w:val="17"/>
        </w:rPr>
      </w:pPr>
    </w:p>
    <w:sectPr w:rsidR="00D65E04" w:rsidSect="00D65E04">
      <w:headerReference w:type="default" r:id="rId10"/>
      <w:footerReference w:type="default" r:id="rId11"/>
      <w:pgSz w:w="11906" w:h="16838"/>
      <w:pgMar w:top="568" w:right="849" w:bottom="426" w:left="993" w:header="426" w:footer="386"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159" w:rsidRDefault="00FF4159" w:rsidP="00D65E04">
      <w:r>
        <w:separator/>
      </w:r>
    </w:p>
  </w:endnote>
  <w:endnote w:type="continuationSeparator" w:id="1">
    <w:p w:rsidR="00FF4159" w:rsidRDefault="00FF4159" w:rsidP="00D65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04" w:rsidRDefault="00D65E04">
    <w:pPr>
      <w:pStyle w:val="a6"/>
    </w:pPr>
  </w:p>
  <w:p w:rsidR="00D65E04" w:rsidRDefault="00FF4159">
    <w:pPr>
      <w:pStyle w:val="a6"/>
      <w:jc w:val="right"/>
      <w:rPr>
        <w:rFonts w:ascii="宋体" w:eastAsia="宋体" w:hAnsi="宋体"/>
      </w:rPr>
    </w:pPr>
    <w:r>
      <w:rPr>
        <w:rFonts w:ascii="宋体" w:eastAsia="宋体" w:hAnsi="宋体" w:hint="eastAsia"/>
      </w:rPr>
      <w:t>平安理财有限责任公司理财产品代理销售协议书</w:t>
    </w:r>
    <w:r>
      <w:rPr>
        <w:rFonts w:eastAsia="宋体" w:hint="eastAsia"/>
      </w:rPr>
      <w:t>（</w:t>
    </w:r>
    <w:r>
      <w:rPr>
        <w:rFonts w:eastAsia="宋体"/>
      </w:rPr>
      <w:t>202301</w:t>
    </w:r>
    <w:r>
      <w:rPr>
        <w:rFonts w:eastAsia="宋体" w:hint="eastAsia"/>
      </w:rPr>
      <w:t>版）</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159" w:rsidRDefault="00FF4159" w:rsidP="00D65E04">
      <w:r>
        <w:separator/>
      </w:r>
    </w:p>
  </w:footnote>
  <w:footnote w:type="continuationSeparator" w:id="1">
    <w:p w:rsidR="00FF4159" w:rsidRDefault="00FF4159" w:rsidP="00D65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04" w:rsidRDefault="00D65E04">
    <w:pPr>
      <w:pStyle w:val="a7"/>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935994"/>
    <w:rsid w:val="00001545"/>
    <w:rsid w:val="00004910"/>
    <w:rsid w:val="00023327"/>
    <w:rsid w:val="00036B32"/>
    <w:rsid w:val="00036CF5"/>
    <w:rsid w:val="00044BF9"/>
    <w:rsid w:val="0004666B"/>
    <w:rsid w:val="0005142F"/>
    <w:rsid w:val="00053351"/>
    <w:rsid w:val="00064030"/>
    <w:rsid w:val="000647D4"/>
    <w:rsid w:val="000656AB"/>
    <w:rsid w:val="00065E5F"/>
    <w:rsid w:val="00075FBA"/>
    <w:rsid w:val="0008781B"/>
    <w:rsid w:val="00091065"/>
    <w:rsid w:val="000947D6"/>
    <w:rsid w:val="000A5FEF"/>
    <w:rsid w:val="000B3152"/>
    <w:rsid w:val="000B34F8"/>
    <w:rsid w:val="000B3D91"/>
    <w:rsid w:val="000B42F8"/>
    <w:rsid w:val="000B647C"/>
    <w:rsid w:val="000B7A94"/>
    <w:rsid w:val="000C586C"/>
    <w:rsid w:val="000D167E"/>
    <w:rsid w:val="000E3EF8"/>
    <w:rsid w:val="000E4B34"/>
    <w:rsid w:val="000F7771"/>
    <w:rsid w:val="00100FFA"/>
    <w:rsid w:val="00102E07"/>
    <w:rsid w:val="00107B0D"/>
    <w:rsid w:val="001124EE"/>
    <w:rsid w:val="001142BE"/>
    <w:rsid w:val="0012653F"/>
    <w:rsid w:val="00130F2B"/>
    <w:rsid w:val="00151356"/>
    <w:rsid w:val="00160869"/>
    <w:rsid w:val="00164292"/>
    <w:rsid w:val="00170103"/>
    <w:rsid w:val="001720D6"/>
    <w:rsid w:val="0017380B"/>
    <w:rsid w:val="001831C2"/>
    <w:rsid w:val="001922CB"/>
    <w:rsid w:val="001B03B1"/>
    <w:rsid w:val="001B6B46"/>
    <w:rsid w:val="001B7536"/>
    <w:rsid w:val="001C44F1"/>
    <w:rsid w:val="001D3275"/>
    <w:rsid w:val="001D49DE"/>
    <w:rsid w:val="001E121C"/>
    <w:rsid w:val="001E3462"/>
    <w:rsid w:val="001E5B5D"/>
    <w:rsid w:val="001F4379"/>
    <w:rsid w:val="001F71D0"/>
    <w:rsid w:val="001F7F03"/>
    <w:rsid w:val="002001E2"/>
    <w:rsid w:val="00204AFB"/>
    <w:rsid w:val="0021137F"/>
    <w:rsid w:val="0021633E"/>
    <w:rsid w:val="00220574"/>
    <w:rsid w:val="00224609"/>
    <w:rsid w:val="002256F7"/>
    <w:rsid w:val="00227741"/>
    <w:rsid w:val="00230141"/>
    <w:rsid w:val="00230A8D"/>
    <w:rsid w:val="00231F90"/>
    <w:rsid w:val="0023269C"/>
    <w:rsid w:val="002343B5"/>
    <w:rsid w:val="00234C83"/>
    <w:rsid w:val="00240D84"/>
    <w:rsid w:val="00250A61"/>
    <w:rsid w:val="00250F02"/>
    <w:rsid w:val="00251027"/>
    <w:rsid w:val="00260BEC"/>
    <w:rsid w:val="00261387"/>
    <w:rsid w:val="00261749"/>
    <w:rsid w:val="00261F83"/>
    <w:rsid w:val="00266161"/>
    <w:rsid w:val="00267EB2"/>
    <w:rsid w:val="00274613"/>
    <w:rsid w:val="00280BD7"/>
    <w:rsid w:val="002817F7"/>
    <w:rsid w:val="00286D3F"/>
    <w:rsid w:val="0029419C"/>
    <w:rsid w:val="002B2A26"/>
    <w:rsid w:val="002B51EF"/>
    <w:rsid w:val="002C63DD"/>
    <w:rsid w:val="002D2955"/>
    <w:rsid w:val="002D37A7"/>
    <w:rsid w:val="002D4B0E"/>
    <w:rsid w:val="002D524D"/>
    <w:rsid w:val="002E4F48"/>
    <w:rsid w:val="002E63B6"/>
    <w:rsid w:val="002F0317"/>
    <w:rsid w:val="002F1D84"/>
    <w:rsid w:val="003131C2"/>
    <w:rsid w:val="003152EF"/>
    <w:rsid w:val="00323024"/>
    <w:rsid w:val="003243BC"/>
    <w:rsid w:val="003435AA"/>
    <w:rsid w:val="00344E50"/>
    <w:rsid w:val="0034750C"/>
    <w:rsid w:val="003527C0"/>
    <w:rsid w:val="00357E3A"/>
    <w:rsid w:val="00360D66"/>
    <w:rsid w:val="003628F9"/>
    <w:rsid w:val="00370E94"/>
    <w:rsid w:val="00372D31"/>
    <w:rsid w:val="00384BC0"/>
    <w:rsid w:val="003858B3"/>
    <w:rsid w:val="00385C5C"/>
    <w:rsid w:val="003862BF"/>
    <w:rsid w:val="00390F7C"/>
    <w:rsid w:val="00392E29"/>
    <w:rsid w:val="00397C5F"/>
    <w:rsid w:val="003A278D"/>
    <w:rsid w:val="003A5B64"/>
    <w:rsid w:val="003A7172"/>
    <w:rsid w:val="003B593A"/>
    <w:rsid w:val="003C6318"/>
    <w:rsid w:val="003C7460"/>
    <w:rsid w:val="003D14F2"/>
    <w:rsid w:val="003D736F"/>
    <w:rsid w:val="003E232C"/>
    <w:rsid w:val="00403F1C"/>
    <w:rsid w:val="004076DC"/>
    <w:rsid w:val="00410EC5"/>
    <w:rsid w:val="0042338E"/>
    <w:rsid w:val="0045408E"/>
    <w:rsid w:val="004562BF"/>
    <w:rsid w:val="0046267C"/>
    <w:rsid w:val="00470571"/>
    <w:rsid w:val="00470994"/>
    <w:rsid w:val="0047169F"/>
    <w:rsid w:val="00473915"/>
    <w:rsid w:val="004827E3"/>
    <w:rsid w:val="00482F6B"/>
    <w:rsid w:val="00491B44"/>
    <w:rsid w:val="00494B7F"/>
    <w:rsid w:val="004B6A1C"/>
    <w:rsid w:val="004C15D9"/>
    <w:rsid w:val="004C6F0D"/>
    <w:rsid w:val="004D32E5"/>
    <w:rsid w:val="004E0280"/>
    <w:rsid w:val="004E02EE"/>
    <w:rsid w:val="004E07A6"/>
    <w:rsid w:val="004E242F"/>
    <w:rsid w:val="004E6355"/>
    <w:rsid w:val="004F4704"/>
    <w:rsid w:val="004F7563"/>
    <w:rsid w:val="005003E0"/>
    <w:rsid w:val="00502942"/>
    <w:rsid w:val="00513F2A"/>
    <w:rsid w:val="00515746"/>
    <w:rsid w:val="00521355"/>
    <w:rsid w:val="005348AC"/>
    <w:rsid w:val="005412F1"/>
    <w:rsid w:val="00543483"/>
    <w:rsid w:val="00543B93"/>
    <w:rsid w:val="0054508D"/>
    <w:rsid w:val="00553DDD"/>
    <w:rsid w:val="005570B2"/>
    <w:rsid w:val="005622F5"/>
    <w:rsid w:val="00562F64"/>
    <w:rsid w:val="00563A9C"/>
    <w:rsid w:val="0056531D"/>
    <w:rsid w:val="00572D80"/>
    <w:rsid w:val="005754D6"/>
    <w:rsid w:val="00576930"/>
    <w:rsid w:val="00576A38"/>
    <w:rsid w:val="00583886"/>
    <w:rsid w:val="00583F70"/>
    <w:rsid w:val="00587D1A"/>
    <w:rsid w:val="0059205F"/>
    <w:rsid w:val="00592FC5"/>
    <w:rsid w:val="005A45A6"/>
    <w:rsid w:val="005A6FFA"/>
    <w:rsid w:val="005B0181"/>
    <w:rsid w:val="005B0E7C"/>
    <w:rsid w:val="005B26AC"/>
    <w:rsid w:val="005C07CE"/>
    <w:rsid w:val="005C5481"/>
    <w:rsid w:val="005D27E5"/>
    <w:rsid w:val="005D557F"/>
    <w:rsid w:val="005E1843"/>
    <w:rsid w:val="005E26FD"/>
    <w:rsid w:val="005F3B31"/>
    <w:rsid w:val="005F67BA"/>
    <w:rsid w:val="005F7511"/>
    <w:rsid w:val="006166D0"/>
    <w:rsid w:val="00616B13"/>
    <w:rsid w:val="00623509"/>
    <w:rsid w:val="0062762D"/>
    <w:rsid w:val="00635ACA"/>
    <w:rsid w:val="00640F8C"/>
    <w:rsid w:val="00646FE0"/>
    <w:rsid w:val="006521DB"/>
    <w:rsid w:val="00655E7B"/>
    <w:rsid w:val="00656051"/>
    <w:rsid w:val="0065644B"/>
    <w:rsid w:val="006626BD"/>
    <w:rsid w:val="00667A26"/>
    <w:rsid w:val="00673E43"/>
    <w:rsid w:val="006762D3"/>
    <w:rsid w:val="006804C8"/>
    <w:rsid w:val="006824B1"/>
    <w:rsid w:val="00687ED5"/>
    <w:rsid w:val="006A348D"/>
    <w:rsid w:val="006A52A7"/>
    <w:rsid w:val="006A7F98"/>
    <w:rsid w:val="006B0000"/>
    <w:rsid w:val="006B6354"/>
    <w:rsid w:val="006D1DB1"/>
    <w:rsid w:val="006E1D9D"/>
    <w:rsid w:val="006E4E51"/>
    <w:rsid w:val="006F6708"/>
    <w:rsid w:val="007001E9"/>
    <w:rsid w:val="00704529"/>
    <w:rsid w:val="00707E77"/>
    <w:rsid w:val="00710DDE"/>
    <w:rsid w:val="007128D6"/>
    <w:rsid w:val="00723A23"/>
    <w:rsid w:val="0072772A"/>
    <w:rsid w:val="0073714F"/>
    <w:rsid w:val="007433E8"/>
    <w:rsid w:val="007477C8"/>
    <w:rsid w:val="00755755"/>
    <w:rsid w:val="00762037"/>
    <w:rsid w:val="00774D2C"/>
    <w:rsid w:val="007908A3"/>
    <w:rsid w:val="00790D5E"/>
    <w:rsid w:val="007A2FF1"/>
    <w:rsid w:val="007A31BD"/>
    <w:rsid w:val="007A35AB"/>
    <w:rsid w:val="007A56DD"/>
    <w:rsid w:val="007C4BD9"/>
    <w:rsid w:val="007C70D5"/>
    <w:rsid w:val="007D2830"/>
    <w:rsid w:val="007D3D5C"/>
    <w:rsid w:val="007D6AE7"/>
    <w:rsid w:val="007E3C98"/>
    <w:rsid w:val="007E6BDC"/>
    <w:rsid w:val="007F2689"/>
    <w:rsid w:val="007F4B73"/>
    <w:rsid w:val="007F5FFA"/>
    <w:rsid w:val="008051B1"/>
    <w:rsid w:val="00825E19"/>
    <w:rsid w:val="00833064"/>
    <w:rsid w:val="008371E2"/>
    <w:rsid w:val="008404EF"/>
    <w:rsid w:val="008438B4"/>
    <w:rsid w:val="0084435F"/>
    <w:rsid w:val="00850E95"/>
    <w:rsid w:val="008602DF"/>
    <w:rsid w:val="0086084C"/>
    <w:rsid w:val="0086619A"/>
    <w:rsid w:val="0087303C"/>
    <w:rsid w:val="008753E3"/>
    <w:rsid w:val="00882A7C"/>
    <w:rsid w:val="00882D6F"/>
    <w:rsid w:val="00892497"/>
    <w:rsid w:val="008A1FC2"/>
    <w:rsid w:val="008A4569"/>
    <w:rsid w:val="008A5314"/>
    <w:rsid w:val="008C6B81"/>
    <w:rsid w:val="008E29EF"/>
    <w:rsid w:val="008E3A5F"/>
    <w:rsid w:val="008E625E"/>
    <w:rsid w:val="008F0D13"/>
    <w:rsid w:val="008F40CC"/>
    <w:rsid w:val="008F4B39"/>
    <w:rsid w:val="009223D7"/>
    <w:rsid w:val="009239A5"/>
    <w:rsid w:val="00933950"/>
    <w:rsid w:val="00935396"/>
    <w:rsid w:val="00935994"/>
    <w:rsid w:val="00935CEB"/>
    <w:rsid w:val="0094295D"/>
    <w:rsid w:val="00942D36"/>
    <w:rsid w:val="00942EAE"/>
    <w:rsid w:val="00943DBF"/>
    <w:rsid w:val="009618FC"/>
    <w:rsid w:val="009623F1"/>
    <w:rsid w:val="00963354"/>
    <w:rsid w:val="00966491"/>
    <w:rsid w:val="00974317"/>
    <w:rsid w:val="009848AE"/>
    <w:rsid w:val="00986921"/>
    <w:rsid w:val="009876FB"/>
    <w:rsid w:val="00990B36"/>
    <w:rsid w:val="009A0ACB"/>
    <w:rsid w:val="009A39BD"/>
    <w:rsid w:val="009B0C29"/>
    <w:rsid w:val="009B0CE9"/>
    <w:rsid w:val="009B690F"/>
    <w:rsid w:val="009B71EE"/>
    <w:rsid w:val="009D3ABE"/>
    <w:rsid w:val="009E0594"/>
    <w:rsid w:val="009F035A"/>
    <w:rsid w:val="009F1973"/>
    <w:rsid w:val="00A01365"/>
    <w:rsid w:val="00A016B5"/>
    <w:rsid w:val="00A02AB0"/>
    <w:rsid w:val="00A12114"/>
    <w:rsid w:val="00A14932"/>
    <w:rsid w:val="00A15BE4"/>
    <w:rsid w:val="00A223AF"/>
    <w:rsid w:val="00A251F2"/>
    <w:rsid w:val="00A33CCC"/>
    <w:rsid w:val="00A375C5"/>
    <w:rsid w:val="00A437F0"/>
    <w:rsid w:val="00A443C1"/>
    <w:rsid w:val="00A55F9D"/>
    <w:rsid w:val="00A560C3"/>
    <w:rsid w:val="00A74388"/>
    <w:rsid w:val="00A77E00"/>
    <w:rsid w:val="00A817D1"/>
    <w:rsid w:val="00A86B26"/>
    <w:rsid w:val="00A92D84"/>
    <w:rsid w:val="00A96E3F"/>
    <w:rsid w:val="00AB32BA"/>
    <w:rsid w:val="00AD1DD4"/>
    <w:rsid w:val="00AD6D07"/>
    <w:rsid w:val="00AD6E3B"/>
    <w:rsid w:val="00B04CE8"/>
    <w:rsid w:val="00B068E3"/>
    <w:rsid w:val="00B10684"/>
    <w:rsid w:val="00B11185"/>
    <w:rsid w:val="00B114B8"/>
    <w:rsid w:val="00B35784"/>
    <w:rsid w:val="00B41A97"/>
    <w:rsid w:val="00B44213"/>
    <w:rsid w:val="00B46D27"/>
    <w:rsid w:val="00B5037A"/>
    <w:rsid w:val="00B52F88"/>
    <w:rsid w:val="00B64155"/>
    <w:rsid w:val="00B660A1"/>
    <w:rsid w:val="00B71253"/>
    <w:rsid w:val="00B72D0F"/>
    <w:rsid w:val="00B82928"/>
    <w:rsid w:val="00B906C1"/>
    <w:rsid w:val="00B938A1"/>
    <w:rsid w:val="00BC4919"/>
    <w:rsid w:val="00BD02F9"/>
    <w:rsid w:val="00BE06DE"/>
    <w:rsid w:val="00BF1AC7"/>
    <w:rsid w:val="00BF2D0A"/>
    <w:rsid w:val="00BF7A43"/>
    <w:rsid w:val="00C0027C"/>
    <w:rsid w:val="00C027C4"/>
    <w:rsid w:val="00C0488A"/>
    <w:rsid w:val="00C069ED"/>
    <w:rsid w:val="00C07935"/>
    <w:rsid w:val="00C11701"/>
    <w:rsid w:val="00C12CCA"/>
    <w:rsid w:val="00C16EA6"/>
    <w:rsid w:val="00C36A21"/>
    <w:rsid w:val="00C37552"/>
    <w:rsid w:val="00C448BC"/>
    <w:rsid w:val="00C51412"/>
    <w:rsid w:val="00C5258C"/>
    <w:rsid w:val="00C52EBD"/>
    <w:rsid w:val="00C5672B"/>
    <w:rsid w:val="00C62060"/>
    <w:rsid w:val="00C6216E"/>
    <w:rsid w:val="00C6289B"/>
    <w:rsid w:val="00C62F42"/>
    <w:rsid w:val="00C636E2"/>
    <w:rsid w:val="00C638FD"/>
    <w:rsid w:val="00C701D5"/>
    <w:rsid w:val="00C710FD"/>
    <w:rsid w:val="00C7342E"/>
    <w:rsid w:val="00C74AF5"/>
    <w:rsid w:val="00C77095"/>
    <w:rsid w:val="00C9412E"/>
    <w:rsid w:val="00C95F3D"/>
    <w:rsid w:val="00C97A67"/>
    <w:rsid w:val="00CA1F84"/>
    <w:rsid w:val="00CB1188"/>
    <w:rsid w:val="00CB19E4"/>
    <w:rsid w:val="00CB75D0"/>
    <w:rsid w:val="00CC0630"/>
    <w:rsid w:val="00CC27F8"/>
    <w:rsid w:val="00CC4B35"/>
    <w:rsid w:val="00CD0B2D"/>
    <w:rsid w:val="00CD543C"/>
    <w:rsid w:val="00CD7D4D"/>
    <w:rsid w:val="00CE0127"/>
    <w:rsid w:val="00CE06EF"/>
    <w:rsid w:val="00CE5C63"/>
    <w:rsid w:val="00CF557C"/>
    <w:rsid w:val="00CF59EB"/>
    <w:rsid w:val="00CF5BCC"/>
    <w:rsid w:val="00D073A8"/>
    <w:rsid w:val="00D10202"/>
    <w:rsid w:val="00D10213"/>
    <w:rsid w:val="00D2414A"/>
    <w:rsid w:val="00D33A46"/>
    <w:rsid w:val="00D407EB"/>
    <w:rsid w:val="00D40EDF"/>
    <w:rsid w:val="00D43FA1"/>
    <w:rsid w:val="00D604A1"/>
    <w:rsid w:val="00D64318"/>
    <w:rsid w:val="00D65E04"/>
    <w:rsid w:val="00D67374"/>
    <w:rsid w:val="00D927B3"/>
    <w:rsid w:val="00DA5E2F"/>
    <w:rsid w:val="00DB26F1"/>
    <w:rsid w:val="00DB5160"/>
    <w:rsid w:val="00DD080A"/>
    <w:rsid w:val="00DD5F80"/>
    <w:rsid w:val="00DE38EA"/>
    <w:rsid w:val="00DE3D8D"/>
    <w:rsid w:val="00DF1679"/>
    <w:rsid w:val="00E16C73"/>
    <w:rsid w:val="00E24C3B"/>
    <w:rsid w:val="00E26D59"/>
    <w:rsid w:val="00E354D9"/>
    <w:rsid w:val="00E40D59"/>
    <w:rsid w:val="00E44778"/>
    <w:rsid w:val="00E5268E"/>
    <w:rsid w:val="00E54EBE"/>
    <w:rsid w:val="00E603E4"/>
    <w:rsid w:val="00E75F07"/>
    <w:rsid w:val="00E82F30"/>
    <w:rsid w:val="00E85CA9"/>
    <w:rsid w:val="00E8761C"/>
    <w:rsid w:val="00E87AD6"/>
    <w:rsid w:val="00E91541"/>
    <w:rsid w:val="00E91F97"/>
    <w:rsid w:val="00E94AAB"/>
    <w:rsid w:val="00EA37AC"/>
    <w:rsid w:val="00EB14F5"/>
    <w:rsid w:val="00EB2521"/>
    <w:rsid w:val="00EB4906"/>
    <w:rsid w:val="00EC7D37"/>
    <w:rsid w:val="00ED7DEA"/>
    <w:rsid w:val="00EE1131"/>
    <w:rsid w:val="00EF75CF"/>
    <w:rsid w:val="00F00646"/>
    <w:rsid w:val="00F0177B"/>
    <w:rsid w:val="00F11F0A"/>
    <w:rsid w:val="00F173ED"/>
    <w:rsid w:val="00F22888"/>
    <w:rsid w:val="00F33CF2"/>
    <w:rsid w:val="00F376DD"/>
    <w:rsid w:val="00F42078"/>
    <w:rsid w:val="00F45E17"/>
    <w:rsid w:val="00F5303D"/>
    <w:rsid w:val="00F664FD"/>
    <w:rsid w:val="00F70439"/>
    <w:rsid w:val="00F74B51"/>
    <w:rsid w:val="00F805A4"/>
    <w:rsid w:val="00F81446"/>
    <w:rsid w:val="00F86EF0"/>
    <w:rsid w:val="00FC3C99"/>
    <w:rsid w:val="00FC573E"/>
    <w:rsid w:val="00FD455D"/>
    <w:rsid w:val="00FE03EC"/>
    <w:rsid w:val="00FE0F92"/>
    <w:rsid w:val="00FE1D72"/>
    <w:rsid w:val="00FE72DC"/>
    <w:rsid w:val="00FF4159"/>
    <w:rsid w:val="00FF4187"/>
    <w:rsid w:val="00FF44CA"/>
    <w:rsid w:val="00FF509C"/>
    <w:rsid w:val="07AE4D6B"/>
    <w:rsid w:val="0F0C3CB9"/>
    <w:rsid w:val="1AB91166"/>
    <w:rsid w:val="32A3342D"/>
    <w:rsid w:val="36A9323B"/>
    <w:rsid w:val="51AC60DA"/>
    <w:rsid w:val="5CD77F93"/>
    <w:rsid w:val="64E53D97"/>
    <w:rsid w:val="6C776701"/>
    <w:rsid w:val="70B12620"/>
    <w:rsid w:val="78A015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Body Text Indent 3"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E04"/>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D65E04"/>
    <w:pPr>
      <w:jc w:val="left"/>
    </w:pPr>
  </w:style>
  <w:style w:type="paragraph" w:styleId="a4">
    <w:name w:val="Body Text Indent"/>
    <w:basedOn w:val="a"/>
    <w:qFormat/>
    <w:rsid w:val="00D65E04"/>
    <w:pPr>
      <w:spacing w:line="800" w:lineRule="exact"/>
      <w:ind w:firstLine="600"/>
    </w:pPr>
    <w:rPr>
      <w:rFonts w:ascii="仿宋_GB2312"/>
    </w:rPr>
  </w:style>
  <w:style w:type="paragraph" w:styleId="2">
    <w:name w:val="Body Text Indent 2"/>
    <w:basedOn w:val="a"/>
    <w:link w:val="2Char"/>
    <w:qFormat/>
    <w:rsid w:val="00D65E04"/>
    <w:pPr>
      <w:tabs>
        <w:tab w:val="left" w:pos="0"/>
      </w:tabs>
      <w:snapToGrid w:val="0"/>
      <w:spacing w:line="360" w:lineRule="auto"/>
      <w:ind w:firstLine="525"/>
    </w:pPr>
    <w:rPr>
      <w:rFonts w:ascii="仿宋_GB2312" w:hAnsi="宋体"/>
      <w:sz w:val="24"/>
      <w:szCs w:val="21"/>
    </w:rPr>
  </w:style>
  <w:style w:type="paragraph" w:styleId="a5">
    <w:name w:val="Balloon Text"/>
    <w:basedOn w:val="a"/>
    <w:semiHidden/>
    <w:qFormat/>
    <w:rsid w:val="00D65E04"/>
    <w:rPr>
      <w:sz w:val="18"/>
      <w:szCs w:val="18"/>
    </w:rPr>
  </w:style>
  <w:style w:type="paragraph" w:styleId="a6">
    <w:name w:val="footer"/>
    <w:basedOn w:val="a"/>
    <w:link w:val="Char0"/>
    <w:qFormat/>
    <w:rsid w:val="00D65E04"/>
    <w:pPr>
      <w:tabs>
        <w:tab w:val="center" w:pos="4153"/>
        <w:tab w:val="right" w:pos="8306"/>
      </w:tabs>
      <w:snapToGrid w:val="0"/>
      <w:jc w:val="left"/>
    </w:pPr>
    <w:rPr>
      <w:sz w:val="18"/>
      <w:szCs w:val="18"/>
    </w:rPr>
  </w:style>
  <w:style w:type="paragraph" w:styleId="a7">
    <w:name w:val="header"/>
    <w:basedOn w:val="a"/>
    <w:link w:val="Char1"/>
    <w:uiPriority w:val="99"/>
    <w:qFormat/>
    <w:rsid w:val="00D65E04"/>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D65E04"/>
    <w:pPr>
      <w:adjustRightInd w:val="0"/>
      <w:snapToGrid w:val="0"/>
      <w:spacing w:line="520" w:lineRule="exact"/>
      <w:ind w:firstLineChars="200" w:firstLine="480"/>
    </w:pPr>
    <w:rPr>
      <w:rFonts w:ascii="仿宋_GB2312"/>
      <w:sz w:val="24"/>
      <w:szCs w:val="24"/>
    </w:rPr>
  </w:style>
  <w:style w:type="paragraph" w:styleId="a8">
    <w:name w:val="annotation subject"/>
    <w:basedOn w:val="a3"/>
    <w:next w:val="a3"/>
    <w:link w:val="Char2"/>
    <w:qFormat/>
    <w:rsid w:val="00D65E04"/>
    <w:rPr>
      <w:b/>
      <w:bCs/>
    </w:rPr>
  </w:style>
  <w:style w:type="character" w:styleId="a9">
    <w:name w:val="page number"/>
    <w:basedOn w:val="a0"/>
    <w:qFormat/>
    <w:rsid w:val="00D65E04"/>
  </w:style>
  <w:style w:type="character" w:styleId="aa">
    <w:name w:val="Hyperlink"/>
    <w:uiPriority w:val="99"/>
    <w:unhideWhenUsed/>
    <w:qFormat/>
    <w:rsid w:val="00D65E04"/>
    <w:rPr>
      <w:color w:val="0563C1"/>
      <w:u w:val="single"/>
    </w:rPr>
  </w:style>
  <w:style w:type="character" w:styleId="ab">
    <w:name w:val="annotation reference"/>
    <w:qFormat/>
    <w:rsid w:val="00D65E04"/>
    <w:rPr>
      <w:sz w:val="21"/>
      <w:szCs w:val="21"/>
    </w:rPr>
  </w:style>
  <w:style w:type="character" w:customStyle="1" w:styleId="Char1">
    <w:name w:val="页眉 Char"/>
    <w:link w:val="a7"/>
    <w:uiPriority w:val="99"/>
    <w:qFormat/>
    <w:rsid w:val="00D65E04"/>
    <w:rPr>
      <w:rFonts w:eastAsia="仿宋_GB2312"/>
      <w:kern w:val="2"/>
      <w:sz w:val="18"/>
      <w:szCs w:val="18"/>
    </w:rPr>
  </w:style>
  <w:style w:type="character" w:customStyle="1" w:styleId="Char0">
    <w:name w:val="页脚 Char"/>
    <w:link w:val="a6"/>
    <w:qFormat/>
    <w:rsid w:val="00D65E04"/>
    <w:rPr>
      <w:rFonts w:eastAsia="仿宋_GB2312"/>
      <w:kern w:val="2"/>
      <w:sz w:val="18"/>
      <w:szCs w:val="18"/>
    </w:rPr>
  </w:style>
  <w:style w:type="character" w:customStyle="1" w:styleId="2Char">
    <w:name w:val="正文文本缩进 2 Char"/>
    <w:link w:val="2"/>
    <w:qFormat/>
    <w:rsid w:val="00D65E04"/>
    <w:rPr>
      <w:rFonts w:ascii="仿宋_GB2312" w:eastAsia="仿宋_GB2312" w:hAnsi="宋体"/>
      <w:kern w:val="2"/>
      <w:sz w:val="24"/>
      <w:szCs w:val="21"/>
    </w:rPr>
  </w:style>
  <w:style w:type="character" w:customStyle="1" w:styleId="3Char">
    <w:name w:val="正文文本缩进 3 Char"/>
    <w:link w:val="3"/>
    <w:qFormat/>
    <w:rsid w:val="00D65E04"/>
    <w:rPr>
      <w:rFonts w:ascii="仿宋_GB2312" w:eastAsia="仿宋_GB2312"/>
      <w:kern w:val="2"/>
      <w:sz w:val="24"/>
      <w:szCs w:val="24"/>
    </w:rPr>
  </w:style>
  <w:style w:type="character" w:customStyle="1" w:styleId="Char">
    <w:name w:val="批注文字 Char"/>
    <w:link w:val="a3"/>
    <w:uiPriority w:val="99"/>
    <w:qFormat/>
    <w:rsid w:val="00D65E04"/>
    <w:rPr>
      <w:rFonts w:eastAsia="仿宋_GB2312"/>
      <w:kern w:val="2"/>
      <w:sz w:val="30"/>
    </w:rPr>
  </w:style>
  <w:style w:type="character" w:customStyle="1" w:styleId="Char2">
    <w:name w:val="批注主题 Char"/>
    <w:link w:val="a8"/>
    <w:qFormat/>
    <w:rsid w:val="00D65E04"/>
    <w:rPr>
      <w:rFonts w:eastAsia="仿宋_GB2312"/>
      <w:b/>
      <w:bCs/>
      <w:kern w:val="2"/>
      <w:sz w:val="30"/>
    </w:rPr>
  </w:style>
  <w:style w:type="paragraph" w:customStyle="1" w:styleId="1">
    <w:name w:val="修订1"/>
    <w:hidden/>
    <w:uiPriority w:val="99"/>
    <w:semiHidden/>
    <w:qFormat/>
    <w:rsid w:val="00D65E04"/>
    <w:rPr>
      <w:rFonts w:eastAsia="仿宋_GB2312"/>
      <w:kern w:val="2"/>
      <w:sz w:val="30"/>
    </w:rPr>
  </w:style>
  <w:style w:type="paragraph" w:styleId="ac">
    <w:name w:val="List Paragraph"/>
    <w:basedOn w:val="a"/>
    <w:uiPriority w:val="34"/>
    <w:qFormat/>
    <w:rsid w:val="00D65E0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3458;&#25143;&#26381;&#21153;&#37038;&#31665;Pawm_kf@pingan.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3458;&#25143;&#26381;&#21153;&#37038;&#31665;Pawm_kf@pingan.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8ED36F2-727B-41A5-B0DD-9465114822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1763</Words>
  <Characters>10053</Characters>
  <Application>Microsoft Office Word</Application>
  <DocSecurity>0</DocSecurity>
  <Lines>83</Lines>
  <Paragraphs>23</Paragraphs>
  <ScaleCrop>false</ScaleCrop>
  <Company>hejie</Company>
  <LinksUpToDate>false</LinksUpToDate>
  <CharactersWithSpaces>11793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可又停</dc:creator>
  <cp:lastModifiedBy>朱晓明</cp:lastModifiedBy>
  <cp:revision>9</cp:revision>
  <cp:lastPrinted>2022-04-24T02:14:00Z</cp:lastPrinted>
  <dcterms:created xsi:type="dcterms:W3CDTF">2023-01-10T01:11:00Z</dcterms:created>
  <dcterms:modified xsi:type="dcterms:W3CDTF">2026-04-07T07:25:00Z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2052-11.8.2.12252</vt:lpwstr>
  </property>
  <property fmtid="{D5CDD505-2E9C-101B-9397-08002B2CF9AE}" pid="3" name="ICV">
    <vt:lpwstr>D5C54AB540604F62A6E9F86DC5D98869</vt:lpwstr>
  </property>
</Properties>
</file>